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C6" w:rsidRPr="00B231C6" w:rsidRDefault="00B231C6" w:rsidP="002C05E5">
      <w:pPr>
        <w:spacing w:after="0" w:line="240" w:lineRule="auto"/>
        <w:ind w:hanging="993"/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</w:pPr>
      <w:r w:rsidRPr="00B231C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Обговорено та</w:t>
      </w:r>
      <w:r w:rsidRPr="00B231C6"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  <w:t xml:space="preserve"> </w:t>
      </w:r>
      <w:r w:rsidRPr="00B231C6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схвалено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</w:t>
      </w:r>
      <w:r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C05E5" w:rsidRPr="00D376F9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 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ЗАТВЕРДЖУЮ:</w:t>
      </w:r>
    </w:p>
    <w:p w:rsidR="00B231C6" w:rsidRPr="00B231C6" w:rsidRDefault="00B231C6" w:rsidP="002C05E5">
      <w:pPr>
        <w:tabs>
          <w:tab w:val="left" w:pos="6315"/>
        </w:tabs>
        <w:spacing w:after="0" w:line="240" w:lineRule="auto"/>
        <w:ind w:right="-143" w:hanging="993"/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</w:pPr>
      <w:r w:rsidRPr="00B231C6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на засіданні педагогічної ради  закладу</w:t>
      </w:r>
      <w:r w:rsidR="00C136C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C136C5"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Директор</w:t>
      </w:r>
    </w:p>
    <w:p w:rsidR="00B231C6" w:rsidRPr="00B231C6" w:rsidRDefault="00B231C6" w:rsidP="00C136C5">
      <w:pPr>
        <w:tabs>
          <w:tab w:val="left" w:pos="6315"/>
        </w:tabs>
        <w:spacing w:after="0" w:line="276" w:lineRule="auto"/>
        <w:ind w:right="-143" w:hanging="993"/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</w:pPr>
      <w:r w:rsidRPr="00B231C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(протокол №</w:t>
      </w:r>
      <w:r w:rsidR="00C136C5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01</w:t>
      </w:r>
      <w:r w:rsidRPr="00B231C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 xml:space="preserve"> від </w:t>
      </w:r>
      <w:r w:rsidRPr="002C05E5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0</w:t>
      </w:r>
      <w:r w:rsidRPr="00B231C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1.0</w:t>
      </w:r>
      <w:r w:rsidRPr="002C05E5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9</w:t>
      </w:r>
      <w:r w:rsidRPr="00B231C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.202</w:t>
      </w:r>
      <w:r w:rsidRPr="002C05E5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2</w:t>
      </w:r>
      <w:r w:rsidRPr="00B231C6">
        <w:rPr>
          <w:rFonts w:ascii="Cambria" w:eastAsia="Times New Roman" w:hAnsi="Cambria" w:cs="Times New Roman"/>
          <w:b/>
          <w:sz w:val="28"/>
          <w:szCs w:val="24"/>
          <w:lang w:val="uk-UA" w:eastAsia="ru-RU"/>
        </w:rPr>
        <w:t>р.)</w:t>
      </w:r>
      <w:r w:rsidR="00C136C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                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C136C5"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______</w:t>
      </w:r>
      <w:r w:rsidR="00C136C5"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_____</w:t>
      </w:r>
      <w:r w:rsidR="00C136C5"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І</w:t>
      </w:r>
      <w:r w:rsidR="00C136C5"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рина</w:t>
      </w:r>
      <w:r w:rsidR="00C136C5"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Ш</w:t>
      </w:r>
      <w:r w:rsidR="00C136C5"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УМЛЯНСЬКА</w:t>
      </w:r>
    </w:p>
    <w:p w:rsidR="00B231C6" w:rsidRPr="00B231C6" w:rsidRDefault="00C136C5" w:rsidP="00C136C5">
      <w:pPr>
        <w:tabs>
          <w:tab w:val="left" w:pos="9498"/>
        </w:tabs>
        <w:spacing w:after="0" w:line="240" w:lineRule="auto"/>
        <w:ind w:right="-143" w:hanging="993"/>
        <w:rPr>
          <w:rFonts w:ascii="Cambria" w:eastAsia="Times New Roman" w:hAnsi="Cambria" w:cs="Times New Roman"/>
          <w:sz w:val="28"/>
          <w:szCs w:val="24"/>
          <w:lang w:val="uk-UA"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  <w:r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0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1 </w:t>
      </w:r>
      <w:r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в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ер</w:t>
      </w:r>
      <w:r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ес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ня 202</w:t>
      </w:r>
      <w:r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2</w:t>
      </w:r>
      <w:r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>р.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</w:t>
      </w:r>
      <w:r w:rsidR="00B231C6" w:rsidRPr="00B231C6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</w:t>
      </w:r>
      <w:r w:rsidR="002C05E5"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                      </w:t>
      </w:r>
      <w:r w:rsidR="002C05E5"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2C05E5" w:rsidRPr="002C05E5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</w:p>
    <w:p w:rsidR="00B231C6" w:rsidRPr="00B231C6" w:rsidRDefault="00B231C6" w:rsidP="00B231C6">
      <w:pPr>
        <w:tabs>
          <w:tab w:val="left" w:pos="6315"/>
        </w:tabs>
        <w:spacing w:after="0" w:line="240" w:lineRule="auto"/>
        <w:ind w:right="-143" w:hanging="720"/>
        <w:rPr>
          <w:rFonts w:ascii="Cambria" w:eastAsia="Times New Roman" w:hAnsi="Cambria" w:cs="Times New Roman"/>
          <w:color w:val="000000"/>
          <w:sz w:val="28"/>
          <w:szCs w:val="28"/>
          <w:lang w:val="uk-UA" w:eastAsia="ru-RU"/>
        </w:rPr>
      </w:pPr>
      <w:r w:rsidRPr="00B231C6">
        <w:rPr>
          <w:rFonts w:ascii="Cambria" w:eastAsia="Times New Roman" w:hAnsi="Cambria" w:cs="Times New Roman"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2C05E5">
        <w:rPr>
          <w:rFonts w:ascii="Cambria" w:eastAsia="Times New Roman" w:hAnsi="Cambria" w:cs="Times New Roman"/>
          <w:color w:val="000000"/>
          <w:sz w:val="28"/>
          <w:szCs w:val="28"/>
          <w:lang w:val="uk-UA" w:eastAsia="ru-RU"/>
        </w:rPr>
        <w:t xml:space="preserve">                                                  </w:t>
      </w:r>
      <w:r w:rsidRPr="00B231C6">
        <w:rPr>
          <w:rFonts w:ascii="Cambria" w:eastAsia="Times New Roman" w:hAnsi="Cambria" w:cs="Times New Roman"/>
          <w:color w:val="000000"/>
          <w:sz w:val="28"/>
          <w:szCs w:val="28"/>
          <w:lang w:val="uk-UA" w:eastAsia="ru-RU"/>
        </w:rPr>
        <w:t xml:space="preserve"> </w:t>
      </w:r>
      <w:r w:rsidR="002C05E5" w:rsidRPr="002C05E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         </w:t>
      </w:r>
    </w:p>
    <w:p w:rsidR="00B231C6" w:rsidRDefault="00B231C6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B231C6" w:rsidRDefault="00B231C6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</w:p>
    <w:p w:rsidR="00BC185A" w:rsidRPr="00BC185A" w:rsidRDefault="00BC185A" w:rsidP="00BC185A">
      <w:pPr>
        <w:shd w:val="clear" w:color="auto" w:fill="FFFFFF"/>
        <w:spacing w:after="0" w:line="240" w:lineRule="auto"/>
        <w:ind w:left="4248" w:hanging="3540"/>
        <w:jc w:val="center"/>
        <w:rPr>
          <w:rFonts w:ascii="Times New Roman" w:hAnsi="Times New Roman" w:cs="Times New Roman"/>
          <w:sz w:val="40"/>
          <w:szCs w:val="40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C185A" w:rsidRPr="00381D3B" w:rsidRDefault="00BC185A" w:rsidP="00E11DE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48"/>
          <w:szCs w:val="40"/>
        </w:rPr>
      </w:pPr>
      <w:r w:rsidRPr="00381D3B">
        <w:rPr>
          <w:rFonts w:ascii="Book Antiqua" w:hAnsi="Book Antiqua" w:cs="Times New Roman"/>
          <w:b/>
          <w:sz w:val="48"/>
          <w:szCs w:val="40"/>
        </w:rPr>
        <w:t xml:space="preserve"> Стратегія розвитку</w:t>
      </w:r>
    </w:p>
    <w:p w:rsidR="00BC185A" w:rsidRPr="006D2641" w:rsidRDefault="00BC185A" w:rsidP="00E11DE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40"/>
          <w:szCs w:val="40"/>
          <w:lang w:val="uk-UA"/>
        </w:rPr>
      </w:pPr>
      <w:r w:rsidRPr="00381D3B">
        <w:rPr>
          <w:rFonts w:ascii="Book Antiqua" w:hAnsi="Book Antiqua" w:cs="Times New Roman"/>
          <w:b/>
          <w:sz w:val="48"/>
          <w:szCs w:val="40"/>
          <w:lang w:val="uk-UA"/>
        </w:rPr>
        <w:t xml:space="preserve">Вапнярського ліцею №1 </w:t>
      </w:r>
    </w:p>
    <w:p w:rsidR="006D2641" w:rsidRPr="00381D3B" w:rsidRDefault="00BC185A" w:rsidP="00E11DE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44"/>
          <w:szCs w:val="40"/>
          <w:lang w:val="uk-UA"/>
        </w:rPr>
      </w:pPr>
      <w:r w:rsidRPr="00381D3B">
        <w:rPr>
          <w:rFonts w:ascii="Book Antiqua" w:hAnsi="Book Antiqua" w:cs="Times New Roman"/>
          <w:b/>
          <w:sz w:val="44"/>
          <w:szCs w:val="40"/>
          <w:lang w:val="uk-UA"/>
        </w:rPr>
        <w:t xml:space="preserve">Вапнярської селищної ради </w:t>
      </w:r>
    </w:p>
    <w:p w:rsidR="00BC185A" w:rsidRPr="00381D3B" w:rsidRDefault="00BC185A" w:rsidP="00E11DE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44"/>
          <w:szCs w:val="40"/>
          <w:lang w:val="uk-UA"/>
        </w:rPr>
      </w:pPr>
      <w:r w:rsidRPr="00381D3B">
        <w:rPr>
          <w:rFonts w:ascii="Book Antiqua" w:hAnsi="Book Antiqua" w:cs="Times New Roman"/>
          <w:b/>
          <w:sz w:val="44"/>
          <w:szCs w:val="40"/>
          <w:lang w:val="uk-UA"/>
        </w:rPr>
        <w:t>Вінницької області</w:t>
      </w:r>
    </w:p>
    <w:p w:rsidR="00BC185A" w:rsidRPr="00381D3B" w:rsidRDefault="00BC185A" w:rsidP="00BC185A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sz w:val="44"/>
          <w:szCs w:val="40"/>
          <w:lang w:val="uk-UA"/>
        </w:rPr>
      </w:pPr>
      <w:r w:rsidRPr="00381D3B">
        <w:rPr>
          <w:rFonts w:ascii="Book Antiqua" w:hAnsi="Book Antiqua" w:cs="Times New Roman"/>
          <w:b/>
          <w:sz w:val="44"/>
          <w:szCs w:val="40"/>
          <w:lang w:val="uk-UA"/>
        </w:rPr>
        <w:t>на 2022-2023н.р.</w:t>
      </w:r>
      <w:r w:rsidR="002341D6" w:rsidRPr="00381D3B">
        <w:rPr>
          <w:rFonts w:ascii="Book Antiqua" w:hAnsi="Book Antiqua" w:cs="Times New Roman"/>
          <w:b/>
          <w:sz w:val="44"/>
          <w:szCs w:val="40"/>
        </w:rPr>
        <w:t xml:space="preserve"> </w:t>
      </w:r>
      <w:r w:rsidR="002341D6" w:rsidRPr="00381D3B">
        <w:rPr>
          <w:rFonts w:ascii="Book Antiqua" w:hAnsi="Book Antiqua" w:cs="Times New Roman"/>
          <w:b/>
          <w:sz w:val="44"/>
          <w:szCs w:val="40"/>
          <w:lang w:val="uk-UA"/>
        </w:rPr>
        <w:t>–</w:t>
      </w:r>
      <w:r w:rsidR="002341D6" w:rsidRPr="00381D3B">
        <w:rPr>
          <w:rFonts w:ascii="Book Antiqua" w:hAnsi="Book Antiqua" w:cs="Times New Roman"/>
          <w:b/>
          <w:sz w:val="44"/>
          <w:szCs w:val="40"/>
        </w:rPr>
        <w:t xml:space="preserve"> </w:t>
      </w:r>
      <w:r w:rsidRPr="00381D3B">
        <w:rPr>
          <w:rFonts w:ascii="Book Antiqua" w:hAnsi="Book Antiqua" w:cs="Times New Roman"/>
          <w:b/>
          <w:sz w:val="44"/>
          <w:szCs w:val="40"/>
          <w:lang w:val="uk-UA"/>
        </w:rPr>
        <w:t>2026-2027 н.р.</w:t>
      </w: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C185A" w:rsidRPr="00BC185A" w:rsidRDefault="00BC185A" w:rsidP="00E11D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C185A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смт.Вапнярка </w:t>
      </w:r>
      <w:r w:rsidRPr="00BC185A">
        <w:rPr>
          <w:rFonts w:ascii="Times New Roman" w:hAnsi="Times New Roman" w:cs="Times New Roman"/>
          <w:sz w:val="40"/>
          <w:szCs w:val="40"/>
        </w:rPr>
        <w:t xml:space="preserve"> – 202</w:t>
      </w:r>
      <w:r>
        <w:rPr>
          <w:rFonts w:ascii="Times New Roman" w:hAnsi="Times New Roman" w:cs="Times New Roman"/>
          <w:sz w:val="40"/>
          <w:szCs w:val="40"/>
          <w:lang w:val="uk-UA"/>
        </w:rPr>
        <w:t>2</w:t>
      </w:r>
    </w:p>
    <w:p w:rsidR="009E57E7" w:rsidRPr="00DB747F" w:rsidRDefault="00BC185A" w:rsidP="00381D3B">
      <w:pPr>
        <w:jc w:val="center"/>
        <w:rPr>
          <w:rFonts w:ascii="Book Antiqua" w:hAnsi="Book Antiqua" w:cs="Times New Roman"/>
          <w:sz w:val="40"/>
          <w:szCs w:val="28"/>
        </w:rPr>
      </w:pPr>
      <w:bookmarkStart w:id="0" w:name="_GoBack"/>
      <w:bookmarkEnd w:id="0"/>
      <w:r w:rsidRPr="00BC185A">
        <w:rPr>
          <w:rFonts w:ascii="Times New Roman" w:hAnsi="Times New Roman" w:cs="Times New Roman"/>
          <w:sz w:val="40"/>
          <w:szCs w:val="40"/>
        </w:rPr>
        <w:br w:type="page"/>
      </w:r>
      <w:r w:rsidR="009E57E7" w:rsidRPr="00DB747F">
        <w:rPr>
          <w:rFonts w:ascii="Book Antiqua" w:hAnsi="Book Antiqua" w:cs="Times New Roman"/>
          <w:sz w:val="40"/>
          <w:szCs w:val="28"/>
        </w:rPr>
        <w:lastRenderedPageBreak/>
        <w:t>ЗМІСТ</w:t>
      </w:r>
    </w:p>
    <w:p w:rsidR="00B231C6" w:rsidRDefault="00B231C6" w:rsidP="009E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1C6" w:rsidRDefault="00B231C6" w:rsidP="009E57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7E7" w:rsidRPr="00C105A5" w:rsidRDefault="009E57E7" w:rsidP="00DB747F">
      <w:pPr>
        <w:shd w:val="clear" w:color="auto" w:fill="FFFFFF"/>
        <w:spacing w:after="0" w:line="240" w:lineRule="auto"/>
        <w:ind w:left="284" w:hanging="568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Паспорт </w:t>
      </w:r>
      <w:r w:rsidR="00A1183D" w:rsidRPr="00DB747F">
        <w:rPr>
          <w:rFonts w:ascii="Book Antiqua" w:hAnsi="Book Antiqua" w:cs="Times New Roman"/>
          <w:sz w:val="28"/>
          <w:szCs w:val="28"/>
          <w:lang w:val="uk-UA"/>
        </w:rPr>
        <w:t>Стратегії</w:t>
      </w:r>
      <w:r w:rsidRPr="00DB747F">
        <w:rPr>
          <w:rFonts w:ascii="Book Antiqua" w:hAnsi="Book Antiqua" w:cs="Times New Roman"/>
          <w:sz w:val="28"/>
          <w:szCs w:val="28"/>
        </w:rPr>
        <w:t xml:space="preserve"> розвитку на 202</w:t>
      </w:r>
      <w:r w:rsidR="00A1183D" w:rsidRPr="00DB747F">
        <w:rPr>
          <w:rFonts w:ascii="Book Antiqua" w:hAnsi="Book Antiqua" w:cs="Times New Roman"/>
          <w:sz w:val="28"/>
          <w:szCs w:val="28"/>
          <w:lang w:val="uk-UA"/>
        </w:rPr>
        <w:t>2</w:t>
      </w:r>
      <w:r w:rsidRPr="00DB747F">
        <w:rPr>
          <w:rFonts w:ascii="Book Antiqua" w:hAnsi="Book Antiqua" w:cs="Times New Roman"/>
          <w:sz w:val="28"/>
          <w:szCs w:val="28"/>
        </w:rPr>
        <w:t>-202</w:t>
      </w:r>
      <w:r w:rsidR="00A1183D" w:rsidRPr="00DB747F">
        <w:rPr>
          <w:rFonts w:ascii="Book Antiqua" w:hAnsi="Book Antiqua" w:cs="Times New Roman"/>
          <w:sz w:val="28"/>
          <w:szCs w:val="28"/>
          <w:lang w:val="uk-UA"/>
        </w:rPr>
        <w:t>7</w:t>
      </w:r>
      <w:r w:rsidRPr="00DB747F">
        <w:rPr>
          <w:rFonts w:ascii="Book Antiqua" w:hAnsi="Book Antiqua" w:cs="Times New Roman"/>
          <w:sz w:val="28"/>
          <w:szCs w:val="28"/>
        </w:rPr>
        <w:t xml:space="preserve"> рр</w:t>
      </w:r>
      <w:r w:rsidR="00C105A5">
        <w:rPr>
          <w:rFonts w:ascii="Book Antiqua" w:hAnsi="Book Antiqua" w:cs="Times New Roman"/>
          <w:sz w:val="28"/>
          <w:szCs w:val="28"/>
        </w:rPr>
        <w:t>…</w:t>
      </w:r>
      <w:r w:rsidR="00C105A5">
        <w:rPr>
          <w:rFonts w:ascii="Book Antiqua" w:hAnsi="Book Antiqua" w:cs="Times New Roman"/>
          <w:sz w:val="28"/>
          <w:szCs w:val="28"/>
          <w:lang w:val="uk-UA"/>
        </w:rPr>
        <w:t>…………………………………3</w:t>
      </w:r>
    </w:p>
    <w:p w:rsidR="009E57E7" w:rsidRPr="00DB747F" w:rsidRDefault="009E57E7" w:rsidP="00DB747F">
      <w:pPr>
        <w:shd w:val="clear" w:color="auto" w:fill="FFFFFF"/>
        <w:spacing w:after="0" w:line="240" w:lineRule="auto"/>
        <w:ind w:left="284" w:hanging="568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Вступ </w:t>
      </w:r>
    </w:p>
    <w:p w:rsidR="009E57E7" w:rsidRPr="002003A4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</w:rPr>
        <w:t>1. Загальні положення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……………………………………………………</w:t>
      </w:r>
      <w:proofErr w:type="gramStart"/>
      <w:r w:rsidR="002003A4">
        <w:rPr>
          <w:rFonts w:ascii="Book Antiqua" w:hAnsi="Book Antiqua" w:cs="Times New Roman"/>
          <w:sz w:val="28"/>
          <w:szCs w:val="28"/>
          <w:lang w:val="uk-UA"/>
        </w:rPr>
        <w:t>…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..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..</w:t>
      </w:r>
      <w:proofErr w:type="gramEnd"/>
      <w:r w:rsidR="002003A4">
        <w:rPr>
          <w:rFonts w:ascii="Book Antiqua" w:hAnsi="Book Antiqua" w:cs="Times New Roman"/>
          <w:sz w:val="28"/>
          <w:szCs w:val="28"/>
          <w:lang w:val="uk-UA"/>
        </w:rPr>
        <w:t>7</w:t>
      </w:r>
    </w:p>
    <w:p w:rsidR="009E57E7" w:rsidRPr="00DB747F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</w:rPr>
        <w:t>2. Мета та завдання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………………………………………………………</w:t>
      </w:r>
      <w:proofErr w:type="gramStart"/>
      <w:r w:rsidR="002003A4">
        <w:rPr>
          <w:rFonts w:ascii="Book Antiqua" w:hAnsi="Book Antiqua" w:cs="Times New Roman"/>
          <w:sz w:val="28"/>
          <w:szCs w:val="28"/>
          <w:lang w:val="uk-UA"/>
        </w:rPr>
        <w:t>…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..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..</w:t>
      </w:r>
      <w:proofErr w:type="gramEnd"/>
      <w:r w:rsidR="00276981">
        <w:rPr>
          <w:rFonts w:ascii="Book Antiqua" w:hAnsi="Book Antiqua" w:cs="Times New Roman"/>
          <w:sz w:val="28"/>
          <w:szCs w:val="28"/>
          <w:lang w:val="uk-UA"/>
        </w:rPr>
        <w:t>.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10</w:t>
      </w:r>
      <w:r w:rsidRPr="00DB747F">
        <w:rPr>
          <w:rFonts w:ascii="Book Antiqua" w:hAnsi="Book Antiqua" w:cs="Times New Roman"/>
          <w:sz w:val="28"/>
          <w:szCs w:val="28"/>
        </w:rPr>
        <w:t xml:space="preserve"> </w:t>
      </w:r>
    </w:p>
    <w:p w:rsidR="0005003C" w:rsidRPr="00DB747F" w:rsidRDefault="0005003C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</w:rPr>
        <w:t>3. Етапи роботи над науково - методичною темою</w:t>
      </w:r>
      <w:r w:rsidRPr="00DB747F">
        <w:rPr>
          <w:rFonts w:ascii="Book Antiqua" w:hAnsi="Book Antiqua" w:cs="Times New Roman"/>
          <w:sz w:val="28"/>
          <w:szCs w:val="28"/>
          <w:lang w:val="uk-UA"/>
        </w:rPr>
        <w:t xml:space="preserve"> закладу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………</w:t>
      </w:r>
      <w:proofErr w:type="gramStart"/>
      <w:r w:rsidR="002003A4">
        <w:rPr>
          <w:rFonts w:ascii="Book Antiqua" w:hAnsi="Book Antiqua" w:cs="Times New Roman"/>
          <w:sz w:val="28"/>
          <w:szCs w:val="28"/>
          <w:lang w:val="uk-UA"/>
        </w:rPr>
        <w:t>…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..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>.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>.</w:t>
      </w:r>
      <w:proofErr w:type="gramEnd"/>
      <w:r w:rsidR="00EE4D5D">
        <w:rPr>
          <w:rFonts w:ascii="Book Antiqua" w:hAnsi="Book Antiqua" w:cs="Times New Roman"/>
          <w:sz w:val="28"/>
          <w:szCs w:val="28"/>
          <w:lang w:val="uk-UA"/>
        </w:rPr>
        <w:t>11</w:t>
      </w:r>
    </w:p>
    <w:p w:rsidR="009E57E7" w:rsidRPr="00DB747F" w:rsidRDefault="0005003C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  <w:lang w:val="uk-UA"/>
        </w:rPr>
        <w:t>4</w:t>
      </w:r>
      <w:r w:rsidR="009E57E7" w:rsidRPr="00DB747F">
        <w:rPr>
          <w:rFonts w:ascii="Book Antiqua" w:hAnsi="Book Antiqua" w:cs="Times New Roman"/>
          <w:sz w:val="28"/>
          <w:szCs w:val="28"/>
        </w:rPr>
        <w:t xml:space="preserve">. Основні шляхи реалізації </w:t>
      </w:r>
      <w:r w:rsidR="00A1183D" w:rsidRPr="00DB747F">
        <w:rPr>
          <w:rFonts w:ascii="Book Antiqua" w:hAnsi="Book Antiqua" w:cs="Times New Roman"/>
          <w:sz w:val="28"/>
          <w:szCs w:val="28"/>
          <w:lang w:val="uk-UA"/>
        </w:rPr>
        <w:t>Стратегії</w:t>
      </w:r>
      <w:r w:rsidR="00A1183D" w:rsidRPr="00DB747F">
        <w:rPr>
          <w:rFonts w:ascii="Book Antiqua" w:hAnsi="Book Antiqua" w:cs="Times New Roman"/>
          <w:sz w:val="28"/>
          <w:szCs w:val="28"/>
        </w:rPr>
        <w:t xml:space="preserve"> розвитку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>……………………</w:t>
      </w:r>
      <w:proofErr w:type="gramStart"/>
      <w:r w:rsidR="00EE4D5D">
        <w:rPr>
          <w:rFonts w:ascii="Book Antiqua" w:hAnsi="Book Antiqua" w:cs="Times New Roman"/>
          <w:sz w:val="28"/>
          <w:szCs w:val="28"/>
          <w:lang w:val="uk-UA"/>
        </w:rPr>
        <w:t>….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>..</w:t>
      </w:r>
      <w:proofErr w:type="gramEnd"/>
      <w:r w:rsidR="00EE4D5D">
        <w:rPr>
          <w:rFonts w:ascii="Book Antiqua" w:hAnsi="Book Antiqua" w:cs="Times New Roman"/>
          <w:sz w:val="28"/>
          <w:szCs w:val="28"/>
          <w:lang w:val="uk-UA"/>
        </w:rPr>
        <w:t>.14</w:t>
      </w:r>
      <w:r w:rsidR="009E57E7" w:rsidRPr="00DB747F">
        <w:rPr>
          <w:rFonts w:ascii="Book Antiqua" w:hAnsi="Book Antiqua" w:cs="Times New Roman"/>
          <w:sz w:val="28"/>
          <w:szCs w:val="28"/>
        </w:rPr>
        <w:t xml:space="preserve"> </w:t>
      </w:r>
    </w:p>
    <w:p w:rsidR="009E57E7" w:rsidRPr="00DB747F" w:rsidRDefault="0005003C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  <w:lang w:val="uk-UA"/>
        </w:rPr>
        <w:t>5</w:t>
      </w:r>
      <w:r w:rsidR="00EE4D5D">
        <w:rPr>
          <w:rFonts w:ascii="Book Antiqua" w:hAnsi="Book Antiqua" w:cs="Times New Roman"/>
          <w:sz w:val="28"/>
          <w:szCs w:val="28"/>
        </w:rPr>
        <w:t xml:space="preserve">. </w:t>
      </w:r>
      <w:r w:rsidR="009E57E7" w:rsidRPr="00DB747F">
        <w:rPr>
          <w:rFonts w:ascii="Book Antiqua" w:hAnsi="Book Antiqua" w:cs="Times New Roman"/>
          <w:sz w:val="28"/>
          <w:szCs w:val="28"/>
        </w:rPr>
        <w:t>Матеріально-технічне та фінансове забезпечення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>…………</w:t>
      </w:r>
      <w:proofErr w:type="gramStart"/>
      <w:r w:rsidR="00EE4D5D">
        <w:rPr>
          <w:rFonts w:ascii="Book Antiqua" w:hAnsi="Book Antiqua" w:cs="Times New Roman"/>
          <w:sz w:val="28"/>
          <w:szCs w:val="28"/>
          <w:lang w:val="uk-UA"/>
        </w:rPr>
        <w:t>…….</w:t>
      </w:r>
      <w:proofErr w:type="gramEnd"/>
      <w:r w:rsidR="00EE4D5D">
        <w:rPr>
          <w:rFonts w:ascii="Book Antiqua" w:hAnsi="Book Antiqua" w:cs="Times New Roman"/>
          <w:sz w:val="28"/>
          <w:szCs w:val="28"/>
          <w:lang w:val="uk-UA"/>
        </w:rPr>
        <w:t>.…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 xml:space="preserve">.20  </w:t>
      </w:r>
      <w:r w:rsidR="00EE4D5D">
        <w:rPr>
          <w:rFonts w:ascii="Book Antiqua" w:hAnsi="Book Antiqua" w:cs="Times New Roman"/>
          <w:sz w:val="28"/>
          <w:szCs w:val="28"/>
        </w:rPr>
        <w:t xml:space="preserve"> </w:t>
      </w:r>
    </w:p>
    <w:p w:rsidR="009E57E7" w:rsidRPr="00EE4D5D" w:rsidRDefault="0005003C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  <w:lang w:val="uk-UA"/>
        </w:rPr>
        <w:t>6</w:t>
      </w:r>
      <w:r w:rsidR="009E57E7" w:rsidRPr="00DB747F">
        <w:rPr>
          <w:rFonts w:ascii="Book Antiqua" w:hAnsi="Book Antiqua" w:cs="Times New Roman"/>
          <w:sz w:val="28"/>
          <w:szCs w:val="28"/>
        </w:rPr>
        <w:t>. SWOT –аналіз діяльності закладу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>………………………...…………</w:t>
      </w:r>
      <w:proofErr w:type="gramStart"/>
      <w:r w:rsidR="00EE4D5D">
        <w:rPr>
          <w:rFonts w:ascii="Book Antiqua" w:hAnsi="Book Antiqua" w:cs="Times New Roman"/>
          <w:sz w:val="28"/>
          <w:szCs w:val="28"/>
          <w:lang w:val="uk-UA"/>
        </w:rPr>
        <w:t>…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</w:t>
      </w:r>
      <w:r w:rsidR="00EE4D5D">
        <w:rPr>
          <w:rFonts w:ascii="Book Antiqua" w:hAnsi="Book Antiqua" w:cs="Times New Roman"/>
          <w:sz w:val="28"/>
          <w:szCs w:val="28"/>
          <w:lang w:val="uk-UA"/>
        </w:rPr>
        <w:t>...</w:t>
      </w:r>
      <w:proofErr w:type="gramEnd"/>
      <w:r w:rsidR="00EE4D5D">
        <w:rPr>
          <w:rFonts w:ascii="Book Antiqua" w:hAnsi="Book Antiqua" w:cs="Times New Roman"/>
          <w:sz w:val="28"/>
          <w:szCs w:val="28"/>
          <w:lang w:val="uk-UA"/>
        </w:rPr>
        <w:t>20</w:t>
      </w:r>
    </w:p>
    <w:p w:rsidR="009E57E7" w:rsidRPr="00DB747F" w:rsidRDefault="009E57E7" w:rsidP="00DB747F">
      <w:pPr>
        <w:shd w:val="clear" w:color="auto" w:fill="FFFFFF"/>
        <w:spacing w:after="0" w:line="240" w:lineRule="auto"/>
        <w:ind w:left="284" w:hanging="568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Шляхи реалізації </w:t>
      </w:r>
      <w:r w:rsidR="00820629" w:rsidRPr="00DB747F">
        <w:rPr>
          <w:rFonts w:ascii="Book Antiqua" w:hAnsi="Book Antiqua" w:cs="Times New Roman"/>
          <w:sz w:val="28"/>
          <w:szCs w:val="28"/>
          <w:lang w:val="uk-UA"/>
        </w:rPr>
        <w:t>Стратегії</w:t>
      </w:r>
      <w:r w:rsidR="00820629" w:rsidRPr="00DB747F">
        <w:rPr>
          <w:rFonts w:ascii="Book Antiqua" w:hAnsi="Book Antiqua" w:cs="Times New Roman"/>
          <w:sz w:val="28"/>
          <w:szCs w:val="28"/>
        </w:rPr>
        <w:t xml:space="preserve"> розвитку</w:t>
      </w:r>
      <w:r w:rsidRPr="00DB747F">
        <w:rPr>
          <w:rFonts w:ascii="Book Antiqua" w:hAnsi="Book Antiqua" w:cs="Times New Roman"/>
          <w:sz w:val="28"/>
          <w:szCs w:val="28"/>
        </w:rPr>
        <w:t xml:space="preserve"> </w:t>
      </w:r>
    </w:p>
    <w:p w:rsidR="009E57E7" w:rsidRPr="00DB747F" w:rsidRDefault="009E57E7" w:rsidP="006A5139">
      <w:p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І. Напрям «Освітнє </w:t>
      </w:r>
      <w:proofErr w:type="gramStart"/>
      <w:r w:rsidRPr="00DB747F">
        <w:rPr>
          <w:rFonts w:ascii="Book Antiqua" w:hAnsi="Book Antiqua" w:cs="Times New Roman"/>
          <w:sz w:val="28"/>
          <w:szCs w:val="28"/>
        </w:rPr>
        <w:t>середовище»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…</w:t>
      </w:r>
      <w:proofErr w:type="gramEnd"/>
      <w:r w:rsidR="000C17F5"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……………………………………………22</w:t>
      </w:r>
      <w:r w:rsidRPr="00DB747F">
        <w:rPr>
          <w:rFonts w:ascii="Book Antiqua" w:hAnsi="Book Antiqua" w:cs="Times New Roman"/>
          <w:sz w:val="28"/>
          <w:szCs w:val="28"/>
        </w:rPr>
        <w:t xml:space="preserve"> </w:t>
      </w:r>
    </w:p>
    <w:p w:rsidR="009E57E7" w:rsidRPr="00DB747F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1. Розділ «Освітній </w:t>
      </w:r>
      <w:proofErr w:type="gramStart"/>
      <w:r w:rsidRPr="00DB747F">
        <w:rPr>
          <w:rFonts w:ascii="Book Antiqua" w:hAnsi="Book Antiqua" w:cs="Times New Roman"/>
          <w:sz w:val="28"/>
          <w:szCs w:val="28"/>
        </w:rPr>
        <w:t>процес»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…</w:t>
      </w:r>
      <w:proofErr w:type="gramEnd"/>
      <w:r w:rsidR="00C36A73">
        <w:rPr>
          <w:rFonts w:ascii="Book Antiqua" w:hAnsi="Book Antiqua" w:cs="Times New Roman"/>
          <w:sz w:val="28"/>
          <w:szCs w:val="28"/>
          <w:lang w:val="uk-UA"/>
        </w:rPr>
        <w:t>……………………………………….……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.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....22</w:t>
      </w:r>
      <w:r w:rsidRPr="00DB747F">
        <w:rPr>
          <w:rFonts w:ascii="Book Antiqua" w:hAnsi="Book Antiqua" w:cs="Times New Roman"/>
          <w:sz w:val="28"/>
          <w:szCs w:val="28"/>
        </w:rPr>
        <w:t xml:space="preserve"> </w:t>
      </w:r>
    </w:p>
    <w:p w:rsidR="009E57E7" w:rsidRPr="00DB747F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</w:rPr>
      </w:pPr>
      <w:r w:rsidRPr="00DB747F">
        <w:rPr>
          <w:rFonts w:ascii="Book Antiqua" w:hAnsi="Book Antiqua" w:cs="Times New Roman"/>
          <w:sz w:val="28"/>
          <w:szCs w:val="28"/>
        </w:rPr>
        <w:t>2. Розділ «Науково – методичне забезпечення освітнього процесу</w:t>
      </w:r>
      <w:proofErr w:type="gramStart"/>
      <w:r w:rsidRPr="00DB747F">
        <w:rPr>
          <w:rFonts w:ascii="Book Antiqua" w:hAnsi="Book Antiqua" w:cs="Times New Roman"/>
          <w:sz w:val="28"/>
          <w:szCs w:val="28"/>
        </w:rPr>
        <w:t>»</w:t>
      </w:r>
      <w:r w:rsidR="00C36A73">
        <w:rPr>
          <w:rFonts w:ascii="Book Antiqua" w:hAnsi="Book Antiqua" w:cs="Times New Roman"/>
          <w:sz w:val="28"/>
          <w:szCs w:val="28"/>
          <w:lang w:val="uk-UA"/>
        </w:rPr>
        <w:t>…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.</w:t>
      </w:r>
      <w:proofErr w:type="gramEnd"/>
      <w:r w:rsidR="00C36A73">
        <w:rPr>
          <w:rFonts w:ascii="Book Antiqua" w:hAnsi="Book Antiqua" w:cs="Times New Roman"/>
          <w:sz w:val="28"/>
          <w:szCs w:val="28"/>
          <w:lang w:val="uk-UA"/>
        </w:rPr>
        <w:t>24</w:t>
      </w:r>
      <w:r w:rsidRPr="00DB747F">
        <w:rPr>
          <w:rFonts w:ascii="Book Antiqua" w:hAnsi="Book Antiqua" w:cs="Times New Roman"/>
          <w:sz w:val="28"/>
          <w:szCs w:val="28"/>
        </w:rPr>
        <w:t xml:space="preserve"> </w:t>
      </w:r>
    </w:p>
    <w:p w:rsidR="009E57E7" w:rsidRPr="00276981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3. Розділ «Творчі здібності </w:t>
      </w:r>
      <w:proofErr w:type="gramStart"/>
      <w:r w:rsidRPr="00DB747F">
        <w:rPr>
          <w:rFonts w:ascii="Book Antiqua" w:hAnsi="Book Antiqua" w:cs="Times New Roman"/>
          <w:sz w:val="28"/>
          <w:szCs w:val="28"/>
        </w:rPr>
        <w:t>учнів»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…</w:t>
      </w:r>
      <w:proofErr w:type="gramEnd"/>
      <w:r w:rsidR="00276981">
        <w:rPr>
          <w:rFonts w:ascii="Book Antiqua" w:hAnsi="Book Antiqua" w:cs="Times New Roman"/>
          <w:sz w:val="28"/>
          <w:szCs w:val="28"/>
          <w:lang w:val="uk-UA"/>
        </w:rPr>
        <w:t>………………………………………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…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26</w:t>
      </w:r>
    </w:p>
    <w:p w:rsidR="009E57E7" w:rsidRPr="00276981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4. Розділ «Інформаційно - освітнє </w:t>
      </w:r>
      <w:proofErr w:type="gramStart"/>
      <w:r w:rsidRPr="00DB747F">
        <w:rPr>
          <w:rFonts w:ascii="Book Antiqua" w:hAnsi="Book Antiqua" w:cs="Times New Roman"/>
          <w:sz w:val="28"/>
          <w:szCs w:val="28"/>
        </w:rPr>
        <w:t>середовище»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…</w:t>
      </w:r>
      <w:proofErr w:type="gramEnd"/>
      <w:r w:rsidR="00276981">
        <w:rPr>
          <w:rFonts w:ascii="Book Antiqua" w:hAnsi="Book Antiqua" w:cs="Times New Roman"/>
          <w:sz w:val="28"/>
          <w:szCs w:val="28"/>
          <w:lang w:val="uk-UA"/>
        </w:rPr>
        <w:t>………………………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.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27</w:t>
      </w:r>
    </w:p>
    <w:p w:rsidR="009E57E7" w:rsidRPr="00276981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DB747F">
        <w:rPr>
          <w:rFonts w:ascii="Book Antiqua" w:hAnsi="Book Antiqua" w:cs="Times New Roman"/>
          <w:sz w:val="28"/>
          <w:szCs w:val="28"/>
        </w:rPr>
        <w:t xml:space="preserve">5. Розділ «Виховна </w:t>
      </w:r>
      <w:proofErr w:type="gramStart"/>
      <w:r w:rsidRPr="00DB747F">
        <w:rPr>
          <w:rFonts w:ascii="Book Antiqua" w:hAnsi="Book Antiqua" w:cs="Times New Roman"/>
          <w:sz w:val="28"/>
          <w:szCs w:val="28"/>
        </w:rPr>
        <w:t>система»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…</w:t>
      </w:r>
      <w:proofErr w:type="gramEnd"/>
      <w:r w:rsidR="00276981"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………………………………………………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.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29</w:t>
      </w:r>
    </w:p>
    <w:p w:rsidR="009E57E7" w:rsidRPr="00276981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0C17F5">
        <w:rPr>
          <w:rFonts w:ascii="Book Antiqua" w:hAnsi="Book Antiqua" w:cs="Times New Roman"/>
          <w:sz w:val="28"/>
          <w:szCs w:val="28"/>
          <w:lang w:val="uk-UA"/>
        </w:rPr>
        <w:t>6. Розділ «Здорова особистість»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……………………………………………..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.</w:t>
      </w:r>
      <w:r w:rsidR="00276981">
        <w:rPr>
          <w:rFonts w:ascii="Book Antiqua" w:hAnsi="Book Antiqua" w:cs="Times New Roman"/>
          <w:sz w:val="28"/>
          <w:szCs w:val="28"/>
          <w:lang w:val="uk-UA"/>
        </w:rPr>
        <w:t>31</w:t>
      </w:r>
    </w:p>
    <w:p w:rsidR="009E57E7" w:rsidRPr="000C17F5" w:rsidRDefault="009E57E7" w:rsidP="006A5139">
      <w:pPr>
        <w:shd w:val="clear" w:color="auto" w:fill="FFFFFF"/>
        <w:spacing w:after="0" w:line="240" w:lineRule="auto"/>
        <w:ind w:left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0C17F5">
        <w:rPr>
          <w:rFonts w:ascii="Book Antiqua" w:hAnsi="Book Antiqua" w:cs="Times New Roman"/>
          <w:sz w:val="28"/>
          <w:szCs w:val="28"/>
          <w:lang w:val="uk-UA"/>
        </w:rPr>
        <w:t>7.</w:t>
      </w:r>
      <w:r w:rsidR="008379D6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0C17F5">
        <w:rPr>
          <w:rFonts w:ascii="Book Antiqua" w:hAnsi="Book Antiqua" w:cs="Times New Roman"/>
          <w:sz w:val="28"/>
          <w:szCs w:val="28"/>
          <w:lang w:val="uk-UA"/>
        </w:rPr>
        <w:t>Розділ «Матеріально-технічне забезпечення освітнього процесу»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…33</w:t>
      </w:r>
    </w:p>
    <w:p w:rsidR="009E57E7" w:rsidRPr="000C17F5" w:rsidRDefault="009E57E7" w:rsidP="006A5139">
      <w:p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0C17F5">
        <w:rPr>
          <w:rFonts w:ascii="Book Antiqua" w:hAnsi="Book Antiqua" w:cs="Times New Roman"/>
          <w:sz w:val="28"/>
          <w:szCs w:val="28"/>
          <w:lang w:val="uk-UA"/>
        </w:rPr>
        <w:t>ІІ. Напрям «Система управлінської діяльності»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…………………………….35</w:t>
      </w:r>
    </w:p>
    <w:p w:rsidR="009E57E7" w:rsidRPr="000C17F5" w:rsidRDefault="009E57E7" w:rsidP="006A5139">
      <w:p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0C17F5">
        <w:rPr>
          <w:rFonts w:ascii="Book Antiqua" w:hAnsi="Book Antiqua" w:cs="Times New Roman"/>
          <w:sz w:val="28"/>
          <w:szCs w:val="28"/>
          <w:lang w:val="uk-UA"/>
        </w:rPr>
        <w:t>ІІІ. Напрям «Система педагогічної діяльності»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……………………………..</w:t>
      </w:r>
      <w:r w:rsidR="009156EC">
        <w:rPr>
          <w:rFonts w:ascii="Book Antiqua" w:hAnsi="Book Antiqua" w:cs="Times New Roman"/>
          <w:sz w:val="28"/>
          <w:szCs w:val="28"/>
          <w:lang w:val="uk-UA"/>
        </w:rPr>
        <w:t>.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37</w:t>
      </w:r>
      <w:r w:rsidRPr="000C17F5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</w:p>
    <w:p w:rsidR="005264CE" w:rsidRPr="002003A4" w:rsidRDefault="006A5139" w:rsidP="005264CE">
      <w:pPr>
        <w:shd w:val="clear" w:color="auto" w:fill="FFFFFF"/>
        <w:spacing w:after="0" w:line="240" w:lineRule="auto"/>
        <w:ind w:left="284" w:hanging="284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0C17F5">
        <w:rPr>
          <w:rFonts w:ascii="Book Antiqua" w:hAnsi="Book Antiqua" w:cs="Times New Roman"/>
          <w:sz w:val="28"/>
          <w:szCs w:val="28"/>
          <w:lang w:val="uk-UA"/>
        </w:rPr>
        <w:t>І</w:t>
      </w:r>
      <w:r>
        <w:rPr>
          <w:rFonts w:ascii="Book Antiqua" w:hAnsi="Book Antiqua" w:cs="Times New Roman"/>
          <w:sz w:val="28"/>
          <w:szCs w:val="28"/>
        </w:rPr>
        <w:t>V</w:t>
      </w:r>
      <w:r w:rsidRPr="000C17F5">
        <w:rPr>
          <w:rFonts w:ascii="Book Antiqua" w:hAnsi="Book Antiqua" w:cs="Times New Roman"/>
          <w:sz w:val="28"/>
          <w:szCs w:val="28"/>
          <w:lang w:val="uk-UA"/>
        </w:rPr>
        <w:t>.</w:t>
      </w:r>
      <w:r w:rsidR="009E57E7" w:rsidRPr="000C17F5">
        <w:rPr>
          <w:rFonts w:ascii="Book Antiqua" w:hAnsi="Book Antiqua" w:cs="Times New Roman"/>
          <w:sz w:val="28"/>
          <w:szCs w:val="28"/>
          <w:lang w:val="uk-UA"/>
        </w:rPr>
        <w:t>Напрям «Система оцінювання освітньої діяльності здобувачів освіти»</w:t>
      </w:r>
      <w:r w:rsidR="000C17F5"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……………………………………………………………………………39</w:t>
      </w:r>
      <w:r w:rsidR="002003A4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</w:p>
    <w:p w:rsidR="00A1009B" w:rsidRDefault="005264CE" w:rsidP="005264CE">
      <w:pPr>
        <w:shd w:val="clear" w:color="auto" w:fill="FFFFFF"/>
        <w:spacing w:after="0" w:line="240" w:lineRule="auto"/>
        <w:ind w:left="284" w:hanging="568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Додатки</w:t>
      </w:r>
    </w:p>
    <w:p w:rsidR="005264CE" w:rsidRDefault="00A1009B" w:rsidP="00A1009B">
      <w:pPr>
        <w:shd w:val="clear" w:color="auto" w:fill="FFFFFF"/>
        <w:spacing w:after="0" w:line="240" w:lineRule="auto"/>
        <w:ind w:left="284" w:firstLine="142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1.Моніторинг стану викладання та рівня навчальних досягнень здобувачів освіти</w:t>
      </w:r>
      <w:r w:rsidR="005264CE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="007C1CDF" w:rsidRPr="007C1CDF">
        <w:rPr>
          <w:rFonts w:ascii="Book Antiqua" w:hAnsi="Book Antiqua" w:cs="Times New Roman"/>
          <w:sz w:val="28"/>
          <w:szCs w:val="28"/>
          <w:lang w:val="uk-UA"/>
        </w:rPr>
        <w:t>здобувачів освіти на 2022 – 2027рр</w:t>
      </w:r>
      <w:r w:rsidR="009156EC">
        <w:rPr>
          <w:rFonts w:ascii="Book Antiqua" w:hAnsi="Book Antiqua" w:cs="Times New Roman"/>
          <w:sz w:val="28"/>
          <w:szCs w:val="28"/>
          <w:lang w:val="uk-UA"/>
        </w:rPr>
        <w:t>…………………….41</w:t>
      </w:r>
    </w:p>
    <w:p w:rsidR="007C1CDF" w:rsidRDefault="007C1CDF" w:rsidP="007C1CDF">
      <w:pPr>
        <w:shd w:val="clear" w:color="auto" w:fill="FFFFFF"/>
        <w:spacing w:after="0" w:line="240" w:lineRule="auto"/>
        <w:ind w:left="284" w:firstLine="142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2.Атестація </w:t>
      </w:r>
      <w:r w:rsidRPr="007C1CDF">
        <w:rPr>
          <w:rFonts w:ascii="Book Antiqua" w:hAnsi="Book Antiqua" w:cs="Times New Roman"/>
          <w:sz w:val="28"/>
          <w:szCs w:val="28"/>
          <w:lang w:val="uk-UA"/>
        </w:rPr>
        <w:t>педагогічних працівників 2022 – 2027рр</w:t>
      </w:r>
      <w:r w:rsidR="009156EC">
        <w:rPr>
          <w:rFonts w:ascii="Book Antiqua" w:hAnsi="Book Antiqua" w:cs="Times New Roman"/>
          <w:sz w:val="28"/>
          <w:szCs w:val="28"/>
          <w:lang w:val="uk-UA"/>
        </w:rPr>
        <w:t>…………………...42</w:t>
      </w:r>
    </w:p>
    <w:p w:rsidR="007C1CDF" w:rsidRDefault="007C1CDF" w:rsidP="00A1009B">
      <w:pPr>
        <w:shd w:val="clear" w:color="auto" w:fill="FFFFFF"/>
        <w:spacing w:after="0" w:line="240" w:lineRule="auto"/>
        <w:ind w:left="284" w:firstLine="142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 xml:space="preserve">3.Циклограма виховної роботи на </w:t>
      </w:r>
      <w:r w:rsidRPr="007C1CDF">
        <w:rPr>
          <w:rFonts w:ascii="Book Antiqua" w:hAnsi="Book Antiqua" w:cs="Times New Roman"/>
          <w:sz w:val="28"/>
          <w:szCs w:val="28"/>
          <w:lang w:val="uk-UA"/>
        </w:rPr>
        <w:t>2022 – 2027рр</w:t>
      </w:r>
      <w:r w:rsidR="009156EC">
        <w:rPr>
          <w:rFonts w:ascii="Book Antiqua" w:hAnsi="Book Antiqua" w:cs="Times New Roman"/>
          <w:sz w:val="28"/>
          <w:szCs w:val="28"/>
          <w:lang w:val="uk-UA"/>
        </w:rPr>
        <w:t>………………………..43</w:t>
      </w:r>
    </w:p>
    <w:p w:rsidR="009156EC" w:rsidRDefault="009156EC" w:rsidP="00214764">
      <w:pPr>
        <w:shd w:val="clear" w:color="auto" w:fill="FFFFFF"/>
        <w:spacing w:after="0" w:line="240" w:lineRule="auto"/>
        <w:ind w:left="284" w:right="-143" w:firstLine="142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4.</w:t>
      </w:r>
      <w:r w:rsidRPr="009156EC">
        <w:rPr>
          <w:rFonts w:ascii="Book Antiqua" w:hAnsi="Book Antiqua" w:cs="Times New Roman"/>
          <w:sz w:val="28"/>
          <w:szCs w:val="28"/>
          <w:lang w:val="uk-UA"/>
        </w:rPr>
        <w:t>Моніторинг</w:t>
      </w:r>
      <w:r>
        <w:rPr>
          <w:rFonts w:ascii="Book Antiqua" w:hAnsi="Book Antiqua" w:cs="Times New Roman"/>
          <w:sz w:val="28"/>
          <w:szCs w:val="28"/>
          <w:lang w:val="uk-UA"/>
        </w:rPr>
        <w:t xml:space="preserve"> </w:t>
      </w:r>
      <w:r w:rsidRPr="009156EC">
        <w:rPr>
          <w:rFonts w:ascii="Book Antiqua" w:hAnsi="Book Antiqua" w:cs="Times New Roman"/>
          <w:sz w:val="28"/>
          <w:szCs w:val="28"/>
          <w:lang w:val="uk-UA"/>
        </w:rPr>
        <w:t>стану викладання навчальних предметів на 2022 – 2027рр</w:t>
      </w:r>
      <w:r>
        <w:rPr>
          <w:rFonts w:ascii="Book Antiqua" w:hAnsi="Book Antiqua" w:cs="Times New Roman"/>
          <w:sz w:val="28"/>
          <w:szCs w:val="28"/>
          <w:lang w:val="uk-UA"/>
        </w:rPr>
        <w:t>……………………………………………………………………………</w:t>
      </w:r>
      <w:r w:rsidR="00214764">
        <w:rPr>
          <w:rFonts w:ascii="Book Antiqua" w:hAnsi="Book Antiqua" w:cs="Times New Roman"/>
          <w:sz w:val="28"/>
          <w:szCs w:val="28"/>
          <w:lang w:val="uk-UA"/>
        </w:rPr>
        <w:t>.</w:t>
      </w:r>
      <w:r>
        <w:rPr>
          <w:rFonts w:ascii="Book Antiqua" w:hAnsi="Book Antiqua" w:cs="Times New Roman"/>
          <w:sz w:val="28"/>
          <w:szCs w:val="28"/>
          <w:lang w:val="uk-UA"/>
        </w:rPr>
        <w:t>44</w:t>
      </w:r>
    </w:p>
    <w:p w:rsidR="00807DC0" w:rsidRDefault="00807DC0" w:rsidP="009156EC">
      <w:pPr>
        <w:shd w:val="clear" w:color="auto" w:fill="FFFFFF"/>
        <w:spacing w:after="0" w:line="240" w:lineRule="auto"/>
        <w:ind w:left="284" w:right="-1" w:firstLine="142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5.Стратегія розвитку засідань педагогічної ради</w:t>
      </w:r>
      <w:r w:rsidR="00214764">
        <w:rPr>
          <w:rFonts w:ascii="Book Antiqua" w:hAnsi="Book Antiqua" w:cs="Times New Roman"/>
          <w:sz w:val="28"/>
          <w:szCs w:val="28"/>
          <w:lang w:val="uk-UA"/>
        </w:rPr>
        <w:t>……………………….45</w:t>
      </w:r>
    </w:p>
    <w:p w:rsidR="00807DC0" w:rsidRDefault="00807DC0" w:rsidP="009156EC">
      <w:pPr>
        <w:shd w:val="clear" w:color="auto" w:fill="FFFFFF"/>
        <w:spacing w:after="0" w:line="240" w:lineRule="auto"/>
        <w:ind w:left="284" w:right="-1" w:firstLine="142"/>
        <w:jc w:val="both"/>
        <w:rPr>
          <w:rFonts w:ascii="Book Antiqua" w:hAnsi="Book Antiqua" w:cs="Times New Roman"/>
          <w:sz w:val="28"/>
          <w:szCs w:val="28"/>
          <w:lang w:val="uk-UA"/>
        </w:rPr>
      </w:pPr>
      <w:r>
        <w:rPr>
          <w:rFonts w:ascii="Book Antiqua" w:hAnsi="Book Antiqua" w:cs="Times New Roman"/>
          <w:sz w:val="28"/>
          <w:szCs w:val="28"/>
          <w:lang w:val="uk-UA"/>
        </w:rPr>
        <w:t>6.</w:t>
      </w:r>
      <w:r>
        <w:rPr>
          <w:rFonts w:ascii="Book Antiqua" w:hAnsi="Book Antiqua" w:cs="Times New Roman"/>
          <w:sz w:val="28"/>
          <w:szCs w:val="28"/>
          <w:lang w:val="uk-UA"/>
        </w:rPr>
        <w:t>Стратегія розвитку засідань</w:t>
      </w:r>
      <w:r w:rsidR="00214764">
        <w:rPr>
          <w:rFonts w:ascii="Book Antiqua" w:hAnsi="Book Antiqua" w:cs="Times New Roman"/>
          <w:sz w:val="28"/>
          <w:szCs w:val="28"/>
          <w:lang w:val="uk-UA"/>
        </w:rPr>
        <w:t xml:space="preserve"> професійних спільнот………………….46</w:t>
      </w:r>
    </w:p>
    <w:p w:rsidR="009E57E7" w:rsidRPr="00A1009B" w:rsidRDefault="009E57E7" w:rsidP="005264CE">
      <w:pPr>
        <w:shd w:val="clear" w:color="auto" w:fill="FFFFFF"/>
        <w:spacing w:after="0" w:line="240" w:lineRule="auto"/>
        <w:ind w:left="284" w:hanging="568"/>
        <w:jc w:val="both"/>
        <w:rPr>
          <w:rFonts w:ascii="Book Antiqua" w:hAnsi="Book Antiqua" w:cs="Times New Roman"/>
          <w:sz w:val="28"/>
          <w:szCs w:val="28"/>
          <w:lang w:val="uk-UA"/>
        </w:rPr>
      </w:pPr>
      <w:r w:rsidRPr="00A1009B">
        <w:rPr>
          <w:rFonts w:ascii="Book Antiqua" w:hAnsi="Book Antiqua" w:cs="Times New Roman"/>
          <w:sz w:val="28"/>
          <w:szCs w:val="28"/>
          <w:lang w:val="uk-UA"/>
        </w:rPr>
        <w:t xml:space="preserve"> </w:t>
      </w:r>
    </w:p>
    <w:p w:rsidR="009E57E7" w:rsidRPr="00A1009B" w:rsidRDefault="009E57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009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26CC3" w:rsidRPr="00A1009B" w:rsidRDefault="00326CC3" w:rsidP="00326CC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0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Тип документу</w:t>
      </w:r>
      <w:r w:rsidRPr="00326C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10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0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26CC3" w:rsidRPr="00BC185A" w:rsidRDefault="00A1183D" w:rsidP="00326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розвитку</w:t>
      </w:r>
      <w:r w:rsidR="00326CC3" w:rsidRPr="00A10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CC3">
        <w:rPr>
          <w:rFonts w:ascii="Times New Roman" w:hAnsi="Times New Roman" w:cs="Times New Roman"/>
          <w:sz w:val="28"/>
          <w:szCs w:val="28"/>
          <w:lang w:val="uk-UA"/>
        </w:rPr>
        <w:t>Вапнярського ліцею №1</w:t>
      </w:r>
      <w:r w:rsidR="00326CC3" w:rsidRPr="00326CC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="00326CC3" w:rsidRPr="00326CC3">
        <w:rPr>
          <w:rFonts w:ascii="Times New Roman" w:hAnsi="Times New Roman" w:cs="Times New Roman"/>
          <w:sz w:val="28"/>
          <w:szCs w:val="28"/>
          <w:lang w:val="uk-UA"/>
        </w:rPr>
        <w:t>Вапнярської селищної ради Вінницької області</w:t>
      </w:r>
    </w:p>
    <w:p w:rsidR="00326CC3" w:rsidRP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CC3" w:rsidRP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b/>
          <w:sz w:val="28"/>
          <w:szCs w:val="28"/>
          <w:lang w:val="uk-UA"/>
        </w:rPr>
        <w:t>Підстава для розробки: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  <w:lang w:val="uk-UA"/>
        </w:rPr>
        <w:t>Необхідність удосконалення якості освітніх послуг, які надає заклад, вироблення освітньої та наукової стратегії з урахуванням якісних змін у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CC3" w:rsidRP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CC3" w:rsidRP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Pr="00326CC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26CC3">
        <w:rPr>
          <w:rFonts w:ascii="Times New Roman" w:hAnsi="Times New Roman" w:cs="Times New Roman"/>
          <w:b/>
          <w:sz w:val="28"/>
          <w:szCs w:val="28"/>
        </w:rPr>
        <w:t>правова база</w:t>
      </w:r>
      <w:r w:rsidRPr="00326CC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81D3B" w:rsidRPr="00381D3B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3B">
        <w:rPr>
          <w:rFonts w:ascii="Times New Roman" w:hAnsi="Times New Roman" w:cs="Times New Roman"/>
          <w:sz w:val="28"/>
          <w:szCs w:val="28"/>
          <w:u w:val="single"/>
        </w:rPr>
        <w:t xml:space="preserve">Конституція України </w:t>
      </w:r>
    </w:p>
    <w:p w:rsidR="00326CC3" w:rsidRPr="00381D3B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3B">
        <w:rPr>
          <w:rFonts w:ascii="Times New Roman" w:hAnsi="Times New Roman" w:cs="Times New Roman"/>
          <w:sz w:val="28"/>
          <w:szCs w:val="28"/>
          <w:u w:val="single"/>
        </w:rPr>
        <w:t xml:space="preserve">Закони України: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«Про освіту»;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«Про повну загальну середню освіту»;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«Про захист інформації в інформаційно-телекомунікаційних системах»;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«Про захист персональних даних»; </w:t>
      </w:r>
    </w:p>
    <w:p w:rsidR="00AB39E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Конвенція про права дитини; </w:t>
      </w:r>
    </w:p>
    <w:p w:rsidR="00326CC3" w:rsidRPr="00381D3B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3B">
        <w:rPr>
          <w:rFonts w:ascii="Times New Roman" w:hAnsi="Times New Roman" w:cs="Times New Roman"/>
          <w:sz w:val="28"/>
          <w:szCs w:val="28"/>
          <w:u w:val="single"/>
        </w:rPr>
        <w:t>Укази Президента України</w:t>
      </w:r>
      <w:r w:rsidR="00AB39E1" w:rsidRPr="00381D3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381D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B39E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від 25.05.2020 №195 «Про Національну стратегію розбудови безпечного і здорового освітнього середовища у новій українській школі». </w:t>
      </w:r>
    </w:p>
    <w:p w:rsidR="00326CC3" w:rsidRPr="00381D3B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3B">
        <w:rPr>
          <w:rFonts w:ascii="Times New Roman" w:hAnsi="Times New Roman" w:cs="Times New Roman"/>
          <w:sz w:val="28"/>
          <w:szCs w:val="28"/>
          <w:u w:val="single"/>
        </w:rPr>
        <w:t xml:space="preserve">Постанови Кабінету Міністрів України: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«Про затвердження Державного стандарту початкової освіти»;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«Про затвердження Державного стандарту базової і повної загальної середньої освіти»; </w:t>
      </w:r>
    </w:p>
    <w:p w:rsidR="00AB39E1" w:rsidRPr="00AB39E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>• «Про деякі питання державних стандартів повн</w:t>
      </w:r>
      <w:r w:rsidR="00AB39E1">
        <w:rPr>
          <w:rFonts w:ascii="Times New Roman" w:hAnsi="Times New Roman" w:cs="Times New Roman"/>
          <w:sz w:val="28"/>
          <w:szCs w:val="28"/>
        </w:rPr>
        <w:t>ої загальної середньої освіти»</w:t>
      </w:r>
      <w:r w:rsidR="00AB39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CC3" w:rsidRPr="00AB39E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9E1">
        <w:rPr>
          <w:rFonts w:ascii="Times New Roman" w:hAnsi="Times New Roman" w:cs="Times New Roman"/>
          <w:sz w:val="28"/>
          <w:szCs w:val="28"/>
          <w:lang w:val="uk-UA"/>
        </w:rPr>
        <w:t>• «Деякі питання підвищення кваліфікації педагогічних інауково-педагогічних працівників» від 21.08.2019 №800</w:t>
      </w:r>
      <w:r w:rsidR="00AB39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CC3" w:rsidRPr="00AB39E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9E1">
        <w:rPr>
          <w:rFonts w:ascii="Times New Roman" w:hAnsi="Times New Roman" w:cs="Times New Roman"/>
          <w:sz w:val="28"/>
          <w:szCs w:val="28"/>
          <w:lang w:val="uk-UA"/>
        </w:rPr>
        <w:t>• від 21.07.2021 №765 «Про внесення змін до деяких постанов Кабінету Міністрів України щодо організації навчання осіб з особливими освітніми потребами» зі змінами внесеними постанової Кабінету Міністрів України від 26.04.2022 №483</w:t>
      </w:r>
      <w:r w:rsidR="00AB39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CC3" w:rsidRPr="00AB39E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9E1">
        <w:rPr>
          <w:rFonts w:ascii="Times New Roman" w:hAnsi="Times New Roman" w:cs="Times New Roman"/>
          <w:sz w:val="28"/>
          <w:szCs w:val="28"/>
          <w:lang w:val="uk-UA"/>
        </w:rPr>
        <w:t>• від 15.09.2021 №957 «Порядок організації інклюзивного навчання у закладах загальної середньої освіти» Розпорядження Кабінету Міністрів України</w:t>
      </w:r>
      <w:r w:rsidR="00AB39E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AB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9E1" w:rsidRPr="008379D6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9D6">
        <w:rPr>
          <w:rFonts w:ascii="Times New Roman" w:hAnsi="Times New Roman" w:cs="Times New Roman"/>
          <w:sz w:val="28"/>
          <w:szCs w:val="28"/>
          <w:lang w:val="uk-UA"/>
        </w:rPr>
        <w:t xml:space="preserve">• від 13.12.2017 №903-р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"Нова українська школа». </w:t>
      </w:r>
    </w:p>
    <w:p w:rsidR="00326CC3" w:rsidRPr="00381D3B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3B">
        <w:rPr>
          <w:rFonts w:ascii="Times New Roman" w:hAnsi="Times New Roman" w:cs="Times New Roman"/>
          <w:sz w:val="28"/>
          <w:szCs w:val="28"/>
          <w:u w:val="single"/>
        </w:rPr>
        <w:t xml:space="preserve">Накази Міністерства освіти і науки України: 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01.10.2010 № 912 «Про затвердження Концепц</w:t>
      </w:r>
      <w:r w:rsidR="002D09C1">
        <w:rPr>
          <w:rFonts w:ascii="Times New Roman" w:hAnsi="Times New Roman" w:cs="Times New Roman"/>
          <w:sz w:val="28"/>
          <w:szCs w:val="28"/>
        </w:rPr>
        <w:t>ії розвитку інклюзивної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 • від 21.03.2018 № 268 «Про затвердження типових освітніх програм для 1-2-х класів закла</w:t>
      </w:r>
      <w:r w:rsidR="002D09C1">
        <w:rPr>
          <w:rFonts w:ascii="Times New Roman" w:hAnsi="Times New Roman" w:cs="Times New Roman"/>
          <w:sz w:val="28"/>
          <w:szCs w:val="28"/>
        </w:rPr>
        <w:t>дів загальної середньої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08.10.2019 № 1273 «Про затвердження типових освітніх програм для 3-4 класів закла</w:t>
      </w:r>
      <w:r w:rsidR="002D09C1">
        <w:rPr>
          <w:rFonts w:ascii="Times New Roman" w:hAnsi="Times New Roman" w:cs="Times New Roman"/>
          <w:sz w:val="28"/>
          <w:szCs w:val="28"/>
        </w:rPr>
        <w:t>дів загальної середньої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0FEC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FEC">
        <w:rPr>
          <w:rFonts w:ascii="Times New Roman" w:hAnsi="Times New Roman" w:cs="Times New Roman"/>
          <w:sz w:val="28"/>
          <w:szCs w:val="28"/>
          <w:lang w:val="uk-UA"/>
        </w:rPr>
        <w:t>• від 19.02.2021 № 235 «Про затвердження типової освітньої програми для 5-9 класів закладів загальної середньої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F0F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CC3" w:rsidRPr="00DF0FEC" w:rsidRDefault="00DF0FEC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FEC">
        <w:rPr>
          <w:rFonts w:ascii="Times New Roman" w:hAnsi="Times New Roman" w:cs="Times New Roman"/>
          <w:sz w:val="28"/>
          <w:szCs w:val="28"/>
          <w:lang w:val="uk-UA"/>
        </w:rPr>
        <w:t xml:space="preserve">• від </w:t>
      </w:r>
      <w:r w:rsidRPr="00DF0FEC">
        <w:rPr>
          <w:rFonts w:ascii="Times New Roman" w:hAnsi="Times New Roman" w:cs="Times New Roman"/>
          <w:sz w:val="28"/>
          <w:szCs w:val="28"/>
        </w:rPr>
        <w:t xml:space="preserve"> </w:t>
      </w:r>
      <w:r w:rsidRPr="00DF0FEC">
        <w:rPr>
          <w:rFonts w:ascii="Times New Roman" w:hAnsi="Times New Roman" w:cs="Times New Roman"/>
          <w:sz w:val="28"/>
          <w:szCs w:val="28"/>
          <w:lang w:val="uk-UA"/>
        </w:rPr>
        <w:t xml:space="preserve">08.05.2019 </w:t>
      </w:r>
      <w:r w:rsidRPr="00DF0FEC">
        <w:rPr>
          <w:rFonts w:ascii="Times New Roman" w:hAnsi="Times New Roman" w:cs="Times New Roman"/>
          <w:sz w:val="28"/>
          <w:szCs w:val="28"/>
        </w:rPr>
        <w:t xml:space="preserve"> </w:t>
      </w:r>
      <w:r w:rsidRPr="00DF0FEC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DF0FEC">
        <w:rPr>
          <w:rFonts w:ascii="Times New Roman" w:hAnsi="Times New Roman" w:cs="Times New Roman"/>
          <w:sz w:val="28"/>
          <w:szCs w:val="28"/>
        </w:rPr>
        <w:t xml:space="preserve"> </w:t>
      </w:r>
      <w:r w:rsidRPr="00DF0FEC">
        <w:rPr>
          <w:rFonts w:ascii="Times New Roman" w:hAnsi="Times New Roman" w:cs="Times New Roman"/>
          <w:sz w:val="28"/>
          <w:szCs w:val="28"/>
          <w:lang w:val="uk-UA"/>
        </w:rPr>
        <w:t>№ 621 Про внесення змін до наказу Міністерства освіти і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CC3">
        <w:rPr>
          <w:rFonts w:ascii="Times New Roman" w:hAnsi="Times New Roman" w:cs="Times New Roman"/>
          <w:sz w:val="28"/>
          <w:szCs w:val="28"/>
        </w:rPr>
        <w:lastRenderedPageBreak/>
        <w:t>науки</w:t>
      </w:r>
      <w:proofErr w:type="gramEnd"/>
      <w:r w:rsidRPr="00326CC3">
        <w:rPr>
          <w:rFonts w:ascii="Times New Roman" w:hAnsi="Times New Roman" w:cs="Times New Roman"/>
          <w:sz w:val="28"/>
          <w:szCs w:val="28"/>
        </w:rPr>
        <w:t xml:space="preserve"> України від 14 липня 2015 року № 762 (Порядок переведення учнів 4 (вихованців) закладу загальної середньої освіти до наступного класу)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01.03.2021 року №268 «Деякі питання переведення учнів на наступний рік навчання»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9C1">
        <w:rPr>
          <w:rFonts w:ascii="Times New Roman" w:hAnsi="Times New Roman" w:cs="Times New Roman"/>
          <w:sz w:val="28"/>
          <w:szCs w:val="28"/>
          <w:lang w:val="uk-UA"/>
        </w:rPr>
        <w:t xml:space="preserve"> •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який зареєстровано Міністерством юстиції України 05.05.2018 за № 564/32016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CC3">
        <w:rPr>
          <w:rFonts w:ascii="Times New Roman" w:hAnsi="Times New Roman" w:cs="Times New Roman"/>
          <w:sz w:val="28"/>
          <w:szCs w:val="28"/>
        </w:rPr>
        <w:t>• від 02.05.2018 № 440 «Про затвердження Положення про електронний підручник», який зареєстровано Міністерством юстиції України 24.05.2018 за № 621/32073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25.06.2018 № 677 «Про затвердження Порядку створення груп подовженого дня у державних і комунальних закла</w:t>
      </w:r>
      <w:r w:rsidR="002D09C1">
        <w:rPr>
          <w:rFonts w:ascii="Times New Roman" w:hAnsi="Times New Roman" w:cs="Times New Roman"/>
          <w:sz w:val="28"/>
          <w:szCs w:val="28"/>
        </w:rPr>
        <w:t>дах загальної середньої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9C1">
        <w:rPr>
          <w:rFonts w:ascii="Times New Roman" w:hAnsi="Times New Roman" w:cs="Times New Roman"/>
          <w:sz w:val="28"/>
          <w:szCs w:val="28"/>
          <w:lang w:val="uk-UA"/>
        </w:rPr>
        <w:t>• від 15.01.2018 № 34 «Про деякі організаційні питання щодо підготовки педагогічних працівників для роботи в умовах Нової української школи»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D09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23.03.2018 № 283 «Про затвердження Методичних рекомендацій щодо організації освітнього простору Нової української школи»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13.02.2018 № 137 «Примірний перелік засобів навчання та обладнання навчального і загального призначення для кабінетів початкової школи»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14.07.2016 № 826 «Про затвердження навчальних програм для 10-11 класів загальноосвітніх навчальних закладів»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від 23.04.2019 року № 536 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26CC3">
        <w:rPr>
          <w:rFonts w:ascii="Times New Roman" w:hAnsi="Times New Roman" w:cs="Times New Roman"/>
          <w:sz w:val="28"/>
          <w:szCs w:val="28"/>
        </w:rPr>
        <w:t>Про затвердження Положення про інституційну форму здобуття загальної середньої освіти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10.07.2019 № 955 "Про внесення змін до наказу Міністерства освіти і науки України від 12 січня 2016 року № 8" (Положення про індивідуальну форму навчання)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20.02.2002 № 128 "Про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навчальнихзакладів усіх типів та Порядку поділу класів на групи при вивченні окремих предметів у загальноосвітніх навчальних закладах"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13.07.2021 №813 «Про затвердження методичних рекомендацій щодо оцінювання результатів навчання учнів 1 – 4 класів закладів загальної середньої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CC3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C3">
        <w:rPr>
          <w:rFonts w:ascii="Times New Roman" w:hAnsi="Times New Roman" w:cs="Times New Roman"/>
          <w:sz w:val="28"/>
          <w:szCs w:val="28"/>
        </w:rPr>
        <w:t>• від 01.04.2022 №289 «Про затвердження методичних рекомендацій щодо оцінювання навчальних досягнень учнів 5-6 класів, які здобувають освіту відповідно до нового Державного стандарту базової середньої освіти»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2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870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CC3">
        <w:rPr>
          <w:rFonts w:ascii="Times New Roman" w:hAnsi="Times New Roman" w:cs="Times New Roman"/>
          <w:sz w:val="28"/>
          <w:szCs w:val="28"/>
        </w:rPr>
        <w:t xml:space="preserve">• </w:t>
      </w:r>
      <w:r w:rsidRPr="000B3870">
        <w:rPr>
          <w:rFonts w:ascii="Times New Roman" w:hAnsi="Times New Roman" w:cs="Times New Roman"/>
          <w:sz w:val="28"/>
          <w:szCs w:val="28"/>
        </w:rPr>
        <w:t>Наказ Міністерства охорони здоров’я України від 25.09.2020 №2205 «Про затвердження Санітарного регламенту для закладів загальної середньої освіти</w:t>
      </w:r>
      <w:r w:rsidR="000B387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26CC3" w:rsidRPr="002D09C1" w:rsidRDefault="00326CC3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D27">
        <w:rPr>
          <w:rFonts w:ascii="Times New Roman" w:hAnsi="Times New Roman" w:cs="Times New Roman"/>
          <w:sz w:val="28"/>
          <w:szCs w:val="28"/>
          <w:u w:val="single"/>
        </w:rPr>
        <w:t>Концепція національно-патріотичного виховання дітей та молоді</w:t>
      </w:r>
      <w:r w:rsidRPr="000B3870">
        <w:rPr>
          <w:rFonts w:ascii="Times New Roman" w:hAnsi="Times New Roman" w:cs="Times New Roman"/>
          <w:sz w:val="28"/>
          <w:szCs w:val="28"/>
        </w:rPr>
        <w:t xml:space="preserve"> (Наказ МОН від 06.06.2022</w:t>
      </w:r>
      <w:r w:rsidRPr="00326CC3">
        <w:rPr>
          <w:rFonts w:ascii="Times New Roman" w:hAnsi="Times New Roman" w:cs="Times New Roman"/>
          <w:sz w:val="28"/>
          <w:szCs w:val="28"/>
        </w:rPr>
        <w:t xml:space="preserve"> №527)</w:t>
      </w:r>
      <w:r w:rsidR="002D09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936" w:rsidRDefault="005D0936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27" w:rsidRDefault="003C6D2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01" w:rsidRDefault="007E6301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936" w:rsidRPr="005D0936" w:rsidRDefault="005D0936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936">
        <w:rPr>
          <w:rFonts w:ascii="Times New Roman" w:hAnsi="Times New Roman" w:cs="Times New Roman"/>
          <w:b/>
          <w:sz w:val="28"/>
          <w:szCs w:val="28"/>
        </w:rPr>
        <w:lastRenderedPageBreak/>
        <w:t>Мета:</w:t>
      </w:r>
    </w:p>
    <w:p w:rsidR="005D0936" w:rsidRDefault="005D0936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36">
        <w:rPr>
          <w:rFonts w:ascii="Times New Roman" w:hAnsi="Times New Roman" w:cs="Times New Roman"/>
          <w:sz w:val="28"/>
          <w:szCs w:val="28"/>
        </w:rPr>
        <w:t>Створення умов для забезпечення в закладі сучасної, доступної та якісної системи освіти відповідно до вимог суспільстві, запитів особистості й потреб держави; забезпечення ефективного управління розвитком закладу.</w:t>
      </w:r>
    </w:p>
    <w:p w:rsidR="00E54895" w:rsidRP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89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Формування інформаційно – комунікаційної та комунікативної компетентностей учнів.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Запровадження освітніх інновацій, інформаційно-комунікаційних педагогічних технологій.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>• Впровадження здоров’язберігаючої технології в освітній процес.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 • Створення толерантного середовища у закладі.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Розвиток комунікативних здібностей учнів.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Створення сприятливих умов для пошуку, підтримки та розвитку обдарованих дітей і молоді.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Підтримка дітей і молоді з особливими потребами.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Забезпечення консолідації та взаємодії соціальних і наукових партнерів із метою інтенсифікації розвитку й удосконалення освітнього середовища.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 xml:space="preserve">• Розвиток міжрегіонального та міжнародного партнерства. </w:t>
      </w:r>
    </w:p>
    <w:p w:rsidR="00E54895" w:rsidRDefault="00E54895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895">
        <w:rPr>
          <w:rFonts w:ascii="Times New Roman" w:hAnsi="Times New Roman" w:cs="Times New Roman"/>
          <w:sz w:val="28"/>
          <w:szCs w:val="28"/>
        </w:rPr>
        <w:t>• Приведення матеріально-технічного стану закладу у відповідність із потребами сучасної освіти.</w:t>
      </w:r>
    </w:p>
    <w:p w:rsidR="00FA5667" w:rsidRPr="00997ECD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FA5667" w:rsidRPr="00FA5667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b/>
          <w:sz w:val="28"/>
          <w:szCs w:val="28"/>
        </w:rPr>
        <w:t>Термін реалізації:</w:t>
      </w:r>
      <w:r w:rsidRPr="00FA5667">
        <w:rPr>
          <w:rFonts w:ascii="Times New Roman" w:hAnsi="Times New Roman" w:cs="Times New Roman"/>
          <w:sz w:val="28"/>
          <w:szCs w:val="28"/>
        </w:rPr>
        <w:t xml:space="preserve"> 2022-2027</w:t>
      </w:r>
      <w:r w:rsidR="00AB3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5667">
        <w:rPr>
          <w:rFonts w:ascii="Times New Roman" w:hAnsi="Times New Roman" w:cs="Times New Roman"/>
          <w:sz w:val="28"/>
          <w:szCs w:val="28"/>
        </w:rPr>
        <w:t>роки</w:t>
      </w:r>
    </w:p>
    <w:p w:rsidR="00FA5667" w:rsidRPr="00997ECD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CD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667">
        <w:rPr>
          <w:rFonts w:ascii="Times New Roman" w:hAnsi="Times New Roman" w:cs="Times New Roman"/>
          <w:b/>
          <w:sz w:val="28"/>
          <w:szCs w:val="28"/>
        </w:rPr>
        <w:t>Етапи реалізації:</w:t>
      </w:r>
    </w:p>
    <w:p w:rsidR="00997ECD" w:rsidRPr="00997ECD" w:rsidRDefault="00997ECD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0F">
        <w:rPr>
          <w:rFonts w:ascii="Times New Roman" w:hAnsi="Times New Roman" w:cs="Times New Roman"/>
          <w:i/>
          <w:sz w:val="28"/>
          <w:szCs w:val="28"/>
        </w:rPr>
        <w:t>Організаційно-проектувальний етап</w:t>
      </w:r>
      <w:r w:rsidRPr="00FA5667">
        <w:rPr>
          <w:rFonts w:ascii="Times New Roman" w:hAnsi="Times New Roman" w:cs="Times New Roman"/>
          <w:sz w:val="28"/>
          <w:szCs w:val="28"/>
        </w:rPr>
        <w:t xml:space="preserve"> – серпень-листопад 20</w:t>
      </w:r>
      <w:r w:rsidR="002C189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A5667"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 xml:space="preserve">• розробка Стратегії; </w:t>
      </w: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 xml:space="preserve">• визначення основних стратегій, заходів і механізмів розвитку закладу; </w:t>
      </w:r>
    </w:p>
    <w:p w:rsidR="002C1890" w:rsidRPr="00997ECD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0F">
        <w:rPr>
          <w:rFonts w:ascii="Times New Roman" w:hAnsi="Times New Roman" w:cs="Times New Roman"/>
          <w:i/>
          <w:sz w:val="28"/>
          <w:szCs w:val="28"/>
        </w:rPr>
        <w:t>Аналітико-практичний етап</w:t>
      </w:r>
      <w:r w:rsidRPr="00FA5667">
        <w:rPr>
          <w:rFonts w:ascii="Times New Roman" w:hAnsi="Times New Roman" w:cs="Times New Roman"/>
          <w:sz w:val="28"/>
          <w:szCs w:val="28"/>
        </w:rPr>
        <w:t xml:space="preserve"> – січень 202</w:t>
      </w:r>
      <w:r w:rsidR="002C189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A5667">
        <w:rPr>
          <w:rFonts w:ascii="Times New Roman" w:hAnsi="Times New Roman" w:cs="Times New Roman"/>
          <w:sz w:val="28"/>
          <w:szCs w:val="28"/>
        </w:rPr>
        <w:t xml:space="preserve"> року – вересень 202</w:t>
      </w:r>
      <w:r w:rsidR="002C18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5667">
        <w:rPr>
          <w:rFonts w:ascii="Times New Roman" w:hAnsi="Times New Roman" w:cs="Times New Roman"/>
          <w:sz w:val="28"/>
          <w:szCs w:val="28"/>
        </w:rPr>
        <w:t xml:space="preserve"> року. </w:t>
      </w: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>• практична реалізація Стратегії</w:t>
      </w:r>
      <w:r w:rsidR="00820629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FA5667">
        <w:rPr>
          <w:rFonts w:ascii="Times New Roman" w:hAnsi="Times New Roman" w:cs="Times New Roman"/>
          <w:sz w:val="28"/>
          <w:szCs w:val="28"/>
        </w:rPr>
        <w:t>;</w:t>
      </w: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>• організація моніторингового спостереження за результатами виконання заходів Стратегії</w:t>
      </w:r>
      <w:r w:rsidR="00820629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FA5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890" w:rsidRPr="00997ECD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0F">
        <w:rPr>
          <w:rFonts w:ascii="Times New Roman" w:hAnsi="Times New Roman" w:cs="Times New Roman"/>
          <w:i/>
          <w:sz w:val="28"/>
          <w:szCs w:val="28"/>
        </w:rPr>
        <w:t>Заключний етап</w:t>
      </w:r>
      <w:r w:rsidRPr="00FA5667">
        <w:rPr>
          <w:rFonts w:ascii="Times New Roman" w:hAnsi="Times New Roman" w:cs="Times New Roman"/>
          <w:sz w:val="28"/>
          <w:szCs w:val="28"/>
        </w:rPr>
        <w:t xml:space="preserve"> – жовтень 202</w:t>
      </w:r>
      <w:r w:rsidR="002C189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A5667">
        <w:rPr>
          <w:rFonts w:ascii="Times New Roman" w:hAnsi="Times New Roman" w:cs="Times New Roman"/>
          <w:sz w:val="28"/>
          <w:szCs w:val="28"/>
        </w:rPr>
        <w:t xml:space="preserve"> - грудень 202</w:t>
      </w:r>
      <w:r w:rsidR="002C189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A566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 xml:space="preserve">• аналіз результатів виконання Стратегії </w:t>
      </w:r>
    </w:p>
    <w:p w:rsidR="002C1890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 xml:space="preserve">• поширення позитивного досвіду; </w:t>
      </w:r>
    </w:p>
    <w:p w:rsidR="00FA5667" w:rsidRDefault="00FA5667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67">
        <w:rPr>
          <w:rFonts w:ascii="Times New Roman" w:hAnsi="Times New Roman" w:cs="Times New Roman"/>
          <w:sz w:val="28"/>
          <w:szCs w:val="28"/>
        </w:rPr>
        <w:t>• визначення перспектив подальшої роботи.</w:t>
      </w:r>
    </w:p>
    <w:p w:rsidR="002C1890" w:rsidRPr="00997ECD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2C1890" w:rsidRP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b/>
          <w:sz w:val="28"/>
          <w:szCs w:val="28"/>
        </w:rPr>
        <w:t>Ресурсне забезпечення: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t xml:space="preserve">Підвищення кваліфікаційного рівня педагогів закладу. 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t xml:space="preserve">Залучення фахівців вищих навчальних закладів, державних та громадських організацій у якості консультантів. 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lastRenderedPageBreak/>
        <w:t>Розробка та реалізація механізмів залучення додаткових фінансових і матеріальних ресурсів (цільових соціальних проектів, інвестицій, благодійних внесків тощо); підвищення ефективності використання бюджетних та позабюджетних коштів.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890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997ECD" w:rsidRPr="00997ECD" w:rsidRDefault="00997ECD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t xml:space="preserve">• Вступ. 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t>• Стратегія та процедури забезпечення якості освіти на 202</w:t>
      </w:r>
      <w:r w:rsidR="008206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1890">
        <w:rPr>
          <w:rFonts w:ascii="Times New Roman" w:hAnsi="Times New Roman" w:cs="Times New Roman"/>
          <w:sz w:val="28"/>
          <w:szCs w:val="28"/>
        </w:rPr>
        <w:t>-202</w:t>
      </w:r>
      <w:r w:rsidR="008206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1890">
        <w:rPr>
          <w:rFonts w:ascii="Times New Roman" w:hAnsi="Times New Roman" w:cs="Times New Roman"/>
          <w:sz w:val="28"/>
          <w:szCs w:val="28"/>
        </w:rPr>
        <w:t xml:space="preserve"> рр. 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t>• Шляхи реалізації Стратегії</w:t>
      </w:r>
      <w:r w:rsidR="00820629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2C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890">
        <w:rPr>
          <w:rFonts w:ascii="Times New Roman" w:hAnsi="Times New Roman" w:cs="Times New Roman"/>
          <w:sz w:val="28"/>
          <w:szCs w:val="28"/>
        </w:rPr>
        <w:t>• Критерії оцінювання освітніх і управлінських процесів закладу освіти та внутрішньої системи забезпечення якості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5D5D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результати:</w:t>
      </w:r>
    </w:p>
    <w:p w:rsidR="00997ECD" w:rsidRPr="00997ECD" w:rsidRDefault="00997ECD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C1890" w:rsidRPr="00E65D5D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D5D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здобуття сучасної, доступної та якісної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D5D">
        <w:rPr>
          <w:rFonts w:ascii="Times New Roman" w:hAnsi="Times New Roman" w:cs="Times New Roman"/>
          <w:sz w:val="28"/>
          <w:szCs w:val="28"/>
          <w:lang w:val="uk-UA"/>
        </w:rPr>
        <w:t>відповідно до вимог суспільства, запитів особистості й потреб держави. Підвищення рівня професійної компетентності педагогів.</w:t>
      </w:r>
    </w:p>
    <w:p w:rsidR="002C1890" w:rsidRPr="00E65D5D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D5D">
        <w:rPr>
          <w:rFonts w:ascii="Times New Roman" w:hAnsi="Times New Roman" w:cs="Times New Roman"/>
          <w:sz w:val="28"/>
          <w:szCs w:val="28"/>
          <w:lang w:val="uk-UA"/>
        </w:rPr>
        <w:t>Підвищення рівня навчальних досягнень здобувачів освіти.</w:t>
      </w:r>
    </w:p>
    <w:p w:rsidR="002C1890" w:rsidRPr="00E65D5D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D5D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якості вихованості здобувачів освіти. 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90">
        <w:rPr>
          <w:rFonts w:ascii="Times New Roman" w:hAnsi="Times New Roman" w:cs="Times New Roman"/>
          <w:sz w:val="28"/>
          <w:szCs w:val="28"/>
        </w:rPr>
        <w:t>Створення позитивного іміджу закладу, підвищення її конкурентноздатності.</w:t>
      </w:r>
    </w:p>
    <w:p w:rsidR="002C1890" w:rsidRDefault="002C1890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890" w:rsidRDefault="003110D9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D9">
        <w:rPr>
          <w:rFonts w:ascii="Times New Roman" w:hAnsi="Times New Roman" w:cs="Times New Roman"/>
          <w:b/>
          <w:sz w:val="28"/>
          <w:szCs w:val="28"/>
        </w:rPr>
        <w:t>Показники ефективності:</w:t>
      </w:r>
    </w:p>
    <w:p w:rsidR="00997ECD" w:rsidRPr="00997ECD" w:rsidRDefault="00997ECD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110D9" w:rsidRDefault="003110D9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D9">
        <w:rPr>
          <w:rFonts w:ascii="Times New Roman" w:hAnsi="Times New Roman" w:cs="Times New Roman"/>
          <w:sz w:val="28"/>
          <w:szCs w:val="28"/>
        </w:rPr>
        <w:t xml:space="preserve">Поліпшення якісних показників ЗНО, ДПА, результатів предметних олімпіад. Зростання позитивного іміджу закладу та конкурентноздатності на ринку освітніх послуг. </w:t>
      </w:r>
    </w:p>
    <w:p w:rsidR="003110D9" w:rsidRDefault="003110D9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0D9">
        <w:rPr>
          <w:rFonts w:ascii="Times New Roman" w:hAnsi="Times New Roman" w:cs="Times New Roman"/>
          <w:sz w:val="28"/>
          <w:szCs w:val="28"/>
        </w:rPr>
        <w:t>Збільшення контингенту здобувачів освіти.</w:t>
      </w:r>
    </w:p>
    <w:p w:rsidR="003110D9" w:rsidRDefault="003110D9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0D9" w:rsidRDefault="00F32A28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1DB5">
        <w:rPr>
          <w:rFonts w:ascii="Times New Roman" w:hAnsi="Times New Roman" w:cs="Times New Roman"/>
          <w:b/>
          <w:sz w:val="28"/>
          <w:szCs w:val="28"/>
        </w:rPr>
        <w:t>Контроль, корекція та оцінювання</w:t>
      </w:r>
      <w:r w:rsidR="009F1DB5" w:rsidRPr="009F1DB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97ECD" w:rsidRPr="00997ECD" w:rsidRDefault="00997ECD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F1DB5" w:rsidRDefault="00F32A28" w:rsidP="009E57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B5">
        <w:rPr>
          <w:rFonts w:ascii="Times New Roman" w:hAnsi="Times New Roman" w:cs="Times New Roman"/>
          <w:sz w:val="28"/>
          <w:szCs w:val="28"/>
          <w:lang w:val="uk-UA"/>
        </w:rPr>
        <w:t>Системний моніторинг реалізації стратегії та її фінансування</w:t>
      </w:r>
      <w:r w:rsidR="009F1D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1DB5" w:rsidRDefault="009F1DB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F1DB5" w:rsidRPr="0067120B" w:rsidRDefault="009F1DB5" w:rsidP="0067120B">
      <w:pPr>
        <w:shd w:val="clear" w:color="auto" w:fill="FFFFFF"/>
        <w:spacing w:after="0" w:line="240" w:lineRule="auto"/>
        <w:rPr>
          <w:rFonts w:ascii="Book Antiqua" w:hAnsi="Book Antiqua" w:cs="Times New Roman"/>
          <w:b/>
          <w:sz w:val="32"/>
          <w:szCs w:val="28"/>
        </w:rPr>
      </w:pPr>
      <w:r w:rsidRPr="0067120B">
        <w:rPr>
          <w:rFonts w:ascii="Book Antiqua" w:hAnsi="Book Antiqua" w:cs="Times New Roman"/>
          <w:b/>
          <w:sz w:val="32"/>
          <w:szCs w:val="28"/>
        </w:rPr>
        <w:lastRenderedPageBreak/>
        <w:t>Вступ</w:t>
      </w:r>
    </w:p>
    <w:p w:rsidR="0067120B" w:rsidRDefault="0067120B" w:rsidP="006712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20B" w:rsidRPr="00E7517E" w:rsidRDefault="0067120B" w:rsidP="00E7517E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</w:pPr>
      <w:r w:rsidRPr="00E7517E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>1.</w:t>
      </w:r>
      <w:r w:rsidR="00CB5A07" w:rsidRPr="00E7517E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 xml:space="preserve"> </w:t>
      </w:r>
      <w:r w:rsidRPr="00E7517E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>Загальні положення</w:t>
      </w:r>
    </w:p>
    <w:p w:rsidR="0067120B" w:rsidRPr="0067120B" w:rsidRDefault="0067120B" w:rsidP="006712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855" w:rsidRDefault="009F1DB5" w:rsidP="009F1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20B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67120B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Вапнярського ліцею №1 Вапнярської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67120B">
        <w:rPr>
          <w:rFonts w:ascii="Times New Roman" w:hAnsi="Times New Roman" w:cs="Times New Roman"/>
          <w:sz w:val="28"/>
          <w:szCs w:val="28"/>
          <w:lang w:val="uk-UA"/>
        </w:rPr>
        <w:t>елищної ради Вінницької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20B">
        <w:rPr>
          <w:rFonts w:ascii="Times New Roman" w:hAnsi="Times New Roman" w:cs="Times New Roman"/>
          <w:sz w:val="28"/>
          <w:szCs w:val="28"/>
          <w:lang w:val="uk-UA"/>
        </w:rPr>
        <w:t>на 2022-2023н.р.</w:t>
      </w:r>
      <w:r w:rsidR="00CB5A0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7120B">
        <w:rPr>
          <w:rFonts w:ascii="Times New Roman" w:hAnsi="Times New Roman" w:cs="Times New Roman"/>
          <w:sz w:val="28"/>
          <w:szCs w:val="28"/>
          <w:lang w:val="uk-UA"/>
        </w:rPr>
        <w:t>2026-2027 н.р.</w:t>
      </w:r>
      <w:r w:rsidR="00CB5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20B">
        <w:rPr>
          <w:rFonts w:ascii="Times New Roman" w:hAnsi="Times New Roman" w:cs="Times New Roman"/>
          <w:sz w:val="28"/>
          <w:szCs w:val="28"/>
          <w:lang w:val="uk-UA"/>
        </w:rPr>
        <w:t xml:space="preserve">зумовлена якісним оновленням змісту освіти, який полягає в необхідності привести її у відповідність із європейськими стандартами, потребами сучасного життя, запитами суспільства щодо якісної та доступної освіти. </w:t>
      </w:r>
      <w:r w:rsidRPr="009F1DB5">
        <w:rPr>
          <w:rFonts w:ascii="Times New Roman" w:hAnsi="Times New Roman" w:cs="Times New Roman"/>
          <w:sz w:val="28"/>
          <w:szCs w:val="28"/>
        </w:rPr>
        <w:t xml:space="preserve">Пріоритетними напрямами розвитку освіти є формування високого рівня інформаційної культури кожного члена суспільства, держави; впровадження сучасних інформаційних технологій у освітній процес. Сучасне суспільство переходить до постіндустріальної доби, в якій цивілізація стає інформаційною. З тим нагальною залишається здатність особистості формувати міжособистісні стосунки, вступати в комунікацію, володіти різними соціальними ролями. Обов’язковою умовою використання сучасних педагогічних технологій, методичних заходів є збереження фізичного та психічного здоров’я учнів, формування позитивного ставлення здорового способу життя. 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</w:t>
      </w:r>
      <w:r w:rsidR="00A41855" w:rsidRPr="009F1DB5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9F1DB5">
        <w:rPr>
          <w:rFonts w:ascii="Times New Roman" w:hAnsi="Times New Roman" w:cs="Times New Roman"/>
          <w:sz w:val="28"/>
          <w:szCs w:val="28"/>
        </w:rPr>
        <w:t>визначає основні шляхи розвитку закладу. Вона скеровує педагогів до реалізації ціннісних пріоритетів особистості, задоволення освітніх потреб молоді, створення розвивального середовища, у якому б реалізувалася сучасна модель випускника, особистості, що володіє технологіями усного та письмового спілкування різними мовами, у тому числі й комп’ютерного програмування, включаючи спілкування через Інтернет.</w:t>
      </w:r>
      <w:r w:rsidR="00A41855" w:rsidRPr="00A41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A41855" w:rsidRPr="00A41855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A41855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 освітнього процесу, змісту освіти, форм і методів навчання </w:t>
      </w:r>
      <w:r w:rsidR="00A41855" w:rsidRPr="00A41855">
        <w:rPr>
          <w:rFonts w:ascii="Times New Roman" w:hAnsi="Times New Roman" w:cs="Times New Roman"/>
          <w:sz w:val="28"/>
          <w:szCs w:val="28"/>
          <w:lang w:val="uk-UA"/>
        </w:rPr>
        <w:t>й виховання, системи контролю й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855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оцінювання, управлінських рішень, взаємовідповідальності всіх учасників освітнього процесу. 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="00A41855" w:rsidRPr="00A41855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 xml:space="preserve"> є комплек</w:t>
      </w:r>
      <w:r w:rsidRPr="00A41855">
        <w:rPr>
          <w:rFonts w:ascii="Times New Roman" w:hAnsi="Times New Roman" w:cs="Times New Roman"/>
          <w:sz w:val="28"/>
          <w:szCs w:val="28"/>
          <w:lang w:val="uk-UA"/>
        </w:rPr>
        <w:t xml:space="preserve">сом науково-методичних, матеріально-технічних та управлінських розділів із визначенням шляхів їх реалізації. </w:t>
      </w:r>
      <w:r w:rsidRPr="009F1DB5">
        <w:rPr>
          <w:rFonts w:ascii="Times New Roman" w:hAnsi="Times New Roman" w:cs="Times New Roman"/>
          <w:sz w:val="28"/>
          <w:szCs w:val="28"/>
        </w:rPr>
        <w:t xml:space="preserve">У ній максимально враховані потреби педагогічного, учнівського та батьківського колективів 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F1DB5">
        <w:rPr>
          <w:rFonts w:ascii="Times New Roman" w:hAnsi="Times New Roman" w:cs="Times New Roman"/>
          <w:sz w:val="28"/>
          <w:szCs w:val="28"/>
        </w:rPr>
        <w:t xml:space="preserve">. Розділи, з яких складається 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>Стратегія розвитку</w:t>
      </w:r>
      <w:r w:rsidRPr="009F1DB5">
        <w:rPr>
          <w:rFonts w:ascii="Times New Roman" w:hAnsi="Times New Roman" w:cs="Times New Roman"/>
          <w:sz w:val="28"/>
          <w:szCs w:val="28"/>
        </w:rPr>
        <w:t xml:space="preserve">, допоможуть вирішити такі завдання: </w:t>
      </w:r>
    </w:p>
    <w:p w:rsidR="00A41855" w:rsidRDefault="009F1DB5" w:rsidP="009F1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DB5">
        <w:rPr>
          <w:rFonts w:ascii="Times New Roman" w:hAnsi="Times New Roman" w:cs="Times New Roman"/>
          <w:sz w:val="28"/>
          <w:szCs w:val="28"/>
        </w:rPr>
        <w:t>- Організація методичної та виховної роботи в закладі відповідно вимогам Державного стандарту початкової освіти та Державного стандарту базової і повної загальної середньої освіти.</w:t>
      </w:r>
    </w:p>
    <w:p w:rsidR="00A41855" w:rsidRDefault="009F1DB5" w:rsidP="009F1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DB5">
        <w:rPr>
          <w:rFonts w:ascii="Times New Roman" w:hAnsi="Times New Roman" w:cs="Times New Roman"/>
          <w:sz w:val="28"/>
          <w:szCs w:val="28"/>
        </w:rPr>
        <w:t xml:space="preserve"> - Створення умов виховання та навчання учнів, які забезпечують збереження фізичного та психічного здоров’я дітей. </w:t>
      </w:r>
    </w:p>
    <w:p w:rsidR="00A41855" w:rsidRDefault="009F1DB5" w:rsidP="009F1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DB5">
        <w:rPr>
          <w:rFonts w:ascii="Times New Roman" w:hAnsi="Times New Roman" w:cs="Times New Roman"/>
          <w:sz w:val="28"/>
          <w:szCs w:val="28"/>
        </w:rPr>
        <w:t xml:space="preserve">- Організація роботи з обдарованими дітьми. </w:t>
      </w:r>
    </w:p>
    <w:p w:rsidR="00A41855" w:rsidRDefault="009F1DB5" w:rsidP="009F1D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DB5">
        <w:rPr>
          <w:rFonts w:ascii="Times New Roman" w:hAnsi="Times New Roman" w:cs="Times New Roman"/>
          <w:sz w:val="28"/>
          <w:szCs w:val="28"/>
        </w:rPr>
        <w:t>- Професійний розвиток педагогічних кадрів.</w:t>
      </w:r>
    </w:p>
    <w:p w:rsidR="00A41855" w:rsidRDefault="009F1DB5" w:rsidP="008E30C4">
      <w:pPr>
        <w:shd w:val="clear" w:color="auto" w:fill="FFFFFF"/>
        <w:spacing w:after="0" w:line="240" w:lineRule="auto"/>
        <w:ind w:left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DB5">
        <w:rPr>
          <w:rFonts w:ascii="Times New Roman" w:hAnsi="Times New Roman" w:cs="Times New Roman"/>
          <w:sz w:val="28"/>
          <w:szCs w:val="28"/>
        </w:rPr>
        <w:t xml:space="preserve">- Забезпечення, оптимізація та покращення матеріально-технічної бази. </w:t>
      </w:r>
      <w:r w:rsidR="00A41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-</w:t>
      </w:r>
      <w:r w:rsidR="008E30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41855">
        <w:rPr>
          <w:rFonts w:ascii="Times New Roman" w:hAnsi="Times New Roman" w:cs="Times New Roman"/>
          <w:sz w:val="28"/>
          <w:szCs w:val="28"/>
          <w:lang w:val="uk-UA"/>
        </w:rPr>
        <w:t>Комп’ютеризація та інформатизація закладу.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uk-UA"/>
        </w:rPr>
      </w:pP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uk-UA"/>
        </w:rPr>
      </w:pP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uk-UA"/>
        </w:rPr>
      </w:pP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val="uk-UA"/>
        </w:rPr>
      </w:pPr>
    </w:p>
    <w:p w:rsidR="00CB5A07" w:rsidRPr="0079675D" w:rsidRDefault="00CB5A07" w:rsidP="00CB5A0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Цінності закладу:</w:t>
      </w: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>Відповідно до Концепції Нової української школи заклад працює на засадах «педагогіки партнерства».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Основні ціннісні орієнтири цього підходу: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• повага до особистості;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• доброзичливість і позитивне ставлення;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• довіра у відносинах;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• діалог - взаємодія - взаємоповага;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•розподілене лідерство (проактивність, право вибору та відповідальність за нього, горизонтальність зв'язків);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• принципи соціального партнерства (рівність сторін, добровільність прийняття зобов'язань, обов'язковість виконання домовленостей)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b/>
          <w:sz w:val="28"/>
          <w:szCs w:val="28"/>
          <w:lang w:val="uk-UA"/>
        </w:rPr>
        <w:t>Місія закладу:</w:t>
      </w: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6301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безперервний процес підвищення ефективності освітнього процесу з одночасним урахуванням потреб суспільства, потреб особистості учня; </w:t>
      </w:r>
    </w:p>
    <w:p w:rsidR="007E6301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новітніх досягнень педагогіки та психології;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інноваційних технологій навчання, комп’ютеризація освітнього процесу.   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b/>
          <w:sz w:val="28"/>
          <w:szCs w:val="28"/>
        </w:rPr>
        <w:t xml:space="preserve">Візія закладу: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>Освітній процес закладу спрямований на формування у випускника школи якостей, необхідних для життєвого та професійного визначення: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 - Орієнтації у сучасних реаліях і підготовленості до життя у ХХІ столітті. - Здатність до самовизначення, саморозвитку, самоосвіти.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Вільне володіння іноземними мовами.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>- Наявність життєвого досвіду спілкування, роботи в колективі, під керівництвом, самостійно, з літературою.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Високий рівень освіченості, культури, здатність до творчої праці, професійного розвитку, застосування комунікативних компетенцій, упровадження у своїй діяльності ІКТ.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Вільне володіння комп’ютером, високий рівень культури користування ІКТ.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Готовність до вибору професії відповідно до своїх здібностей та можливостей, потреб ринку праці. 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>- Сформовані трудова та моральна життєва мотивації, активна громадянська і професійна позиції.</w:t>
      </w:r>
    </w:p>
    <w:p w:rsidR="00CB5A07" w:rsidRPr="0079675D" w:rsidRDefault="00CB5A07" w:rsidP="00CB5A0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Pr="0079675D" w:rsidRDefault="00CB5A07" w:rsidP="00CB5A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b/>
          <w:sz w:val="28"/>
          <w:szCs w:val="28"/>
        </w:rPr>
        <w:t xml:space="preserve">Мета та завдання </w:t>
      </w:r>
      <w:r w:rsidRPr="0079675D">
        <w:rPr>
          <w:rFonts w:ascii="Times New Roman" w:hAnsi="Times New Roman" w:cs="Times New Roman"/>
          <w:b/>
          <w:sz w:val="28"/>
          <w:szCs w:val="28"/>
          <w:lang w:val="uk-UA"/>
        </w:rPr>
        <w:t>Стратегії розвитку</w:t>
      </w:r>
      <w:r w:rsidRPr="0079675D">
        <w:rPr>
          <w:rFonts w:ascii="Times New Roman" w:hAnsi="Times New Roman" w:cs="Times New Roman"/>
          <w:b/>
          <w:sz w:val="28"/>
          <w:szCs w:val="28"/>
        </w:rPr>
        <w:t>:</w:t>
      </w:r>
      <w:r w:rsidRPr="0079675D">
        <w:rPr>
          <w:rFonts w:ascii="Times New Roman" w:hAnsi="Times New Roman" w:cs="Times New Roman"/>
          <w:sz w:val="28"/>
          <w:szCs w:val="28"/>
        </w:rPr>
        <w:t xml:space="preserve"> створення цілісної системи розвитку комунікативної та комунікаційної культури учасників освітнього процесу. На реалізацію визначеної мети спрямовані основні завдання діяльності: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створення належних умов для функціонування системи освіти закладу, яка забезпечує розвиток, виховання і навчання дитини, ґрунтується на єднанні сімейного та суспільного виховання;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lastRenderedPageBreak/>
        <w:t xml:space="preserve">• здійснення комплексної інформатизації закладу через створення інформаційно-навчального середовища, запровадження новітніх інформаційних технологій у освітній процес, систему тестового оцінювання знань;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675D">
        <w:rPr>
          <w:rFonts w:ascii="Times New Roman" w:hAnsi="Times New Roman" w:cs="Times New Roman"/>
          <w:sz w:val="28"/>
          <w:szCs w:val="28"/>
        </w:rPr>
        <w:t>• сприяння гуманізації відносин в закладі та сім'ї</w:t>
      </w:r>
      <w:r w:rsidRPr="007967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забезпечення наукового підходу до виховання та соціалізації дітей і підлітків;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забезпечення суттєвого зростання якості освіти, створення комплексу умов рівного доступу до неї;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впровадження заходів у освітній діяльності, спрямованих на розвиток письмової та усної комунікації, навичок роботи в групі, самопрезентації, ораторського мистецтва учнів;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запровадження в освітній процес здоров’язберігаючих технологій, створення безпечних умов навчання та виховання дітей;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створення шкільного середовища, що сприятиме прагненню учнів до самопізнання, самоаналізу, саморозвитку;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модернізація матеріально-технічної бази закладу;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створення умов впровадження початкової освіти Нової школи, яка поділяється на два цикли: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перший, адаптаційно-ігровий (1-2 класи);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другий, основний (3-4 класи).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створення умов впровадження базової середньої освіти Нової школи, яка поділяється на два цикли: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перший, адаптаційний (5-6 класи);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- другий, базове предметне навчання (7-9 класи).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</w:rPr>
        <w:t xml:space="preserve">• створення умов впровадження профільної середньої освіти Нової школи, в рамках якої старшокласник зможе обирати одне з двох спрямувань навчання: </w:t>
      </w:r>
    </w:p>
    <w:p w:rsidR="00CB5A07" w:rsidRPr="0079675D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675D">
        <w:rPr>
          <w:rFonts w:ascii="Times New Roman" w:hAnsi="Times New Roman" w:cs="Times New Roman"/>
          <w:sz w:val="28"/>
          <w:szCs w:val="28"/>
        </w:rPr>
        <w:t xml:space="preserve"> академічне, із поглибленим вивченням окремих предметів з орієнтацією на продовження навчання в університеті; </w:t>
      </w:r>
    </w:p>
    <w:p w:rsidR="00CB5A07" w:rsidRDefault="00CB5A07" w:rsidP="00CB5A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75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9675D">
        <w:rPr>
          <w:rFonts w:ascii="Times New Roman" w:hAnsi="Times New Roman" w:cs="Times New Roman"/>
          <w:sz w:val="28"/>
          <w:szCs w:val="28"/>
        </w:rPr>
        <w:t xml:space="preserve"> професійне, яке яке поряд зі здобуттям повної загальної середньої освіти забезпечує отримання першої професії (не обмежує можливість продовження освіти).</w:t>
      </w:r>
      <w:r w:rsidRPr="00F83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5A07" w:rsidRDefault="00CB5A07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20B" w:rsidRPr="00E7517E" w:rsidRDefault="0067120B" w:rsidP="00D126B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</w:pPr>
      <w:r w:rsidRPr="00E7517E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lastRenderedPageBreak/>
        <w:t>2.</w:t>
      </w:r>
      <w:r w:rsidR="00CB5A07" w:rsidRPr="00E7517E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 xml:space="preserve"> </w:t>
      </w:r>
      <w:r w:rsidRPr="00E7517E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>Мета та завдання</w:t>
      </w:r>
    </w:p>
    <w:p w:rsidR="0067120B" w:rsidRPr="0067120B" w:rsidRDefault="0067120B" w:rsidP="00D12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26B4" w:rsidRPr="0067120B" w:rsidRDefault="00D126B4" w:rsidP="00D1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 Вапнярсько</w:t>
      </w:r>
      <w:r w:rsidR="0079675D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675D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 у 2022-2023 – 2026-2027 н.р.</w:t>
      </w:r>
      <w:r w:rsidR="007E63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працюватиме над науково-методичною темою: </w:t>
      </w:r>
      <w:r w:rsidRP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дитиноцентризму».</w:t>
      </w:r>
    </w:p>
    <w:p w:rsidR="0067120B" w:rsidRPr="0067120B" w:rsidRDefault="0067120B" w:rsidP="00D1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126B4" w:rsidRPr="0067120B" w:rsidRDefault="00D126B4" w:rsidP="00D1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63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E6301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психолого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7E6301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педагогічних умов для формування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7E6301">
        <w:rPr>
          <w:rFonts w:ascii="Times New Roman" w:eastAsia="Times New Roman" w:hAnsi="Times New Roman" w:cs="Times New Roman"/>
          <w:sz w:val="28"/>
          <w:szCs w:val="28"/>
          <w:lang w:val="uk-UA"/>
        </w:rPr>
        <w:t>нновац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E6301">
        <w:rPr>
          <w:rFonts w:ascii="Times New Roman" w:eastAsia="Times New Roman" w:hAnsi="Times New Roman" w:cs="Times New Roman"/>
          <w:sz w:val="28"/>
          <w:szCs w:val="28"/>
          <w:lang w:val="uk-UA"/>
        </w:rPr>
        <w:t>йного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середовища на основі педагогіки партнерства в умовах реалізації принципу дитиноцентризму та компетентнісного підходу.</w:t>
      </w:r>
    </w:p>
    <w:p w:rsidR="0067120B" w:rsidRPr="0067120B" w:rsidRDefault="0067120B" w:rsidP="00D1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6B4" w:rsidRPr="0067120B" w:rsidRDefault="00D126B4" w:rsidP="00D126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1. Вивчити й узагальнити питання реалізації компетентнісного підходу та принципу дитиноцентризму в освітньому середовищі.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2. Визначити вихідні науково-методичні умови роботи педагогічного колективу над науково-методичною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>3. Визначити психолого-педагогічні умови оптимального творчого розвитку школярів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основі педагогіки партнерства в умовах формування інноваційного середовища 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>на уроках та в позаурочній діяльності.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>4. Розробити та впровадити методичну систему розвитку творчої діяльності учнів, в основі якої – сучасні методи і прийоми навчання, що спонукають їх до активної, ініціативної, креативної та самостійної пізнавальної діяльності.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>5. Забезпечити умови для розвитку творчої особистості дитини, вміло реалізувавши принцип дитиноцентризму.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>. Сприяти позитивній мотивації учнів до пізнавальної діяльності як основи формування життєвих компетентностей.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. Забезпечити досягнення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відповідного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 стандарту освіти.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>. Забезпечити реалізацію особистісно орієнтованої моделі навчання, компетентісного та інноваційного підходів.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. Забезпечити реалізацію моделі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зкладу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 і моделі випускника.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. Забезпечити психологічну підтримку управлінського та освітнього процесів у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67120B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. Розробити і впровадити нові форми і методи взаємодії у системі батьки –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 – громадськість для збільшення ефективності педагогічного впливу.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12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. Проаналізувати ефективність проведеної роботи з точки зору реалізації отриманих знань у практику діяльності вчителів 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67120B">
        <w:rPr>
          <w:rFonts w:ascii="Times New Roman" w:eastAsia="Times New Roman" w:hAnsi="Times New Roman" w:cs="Times New Roman"/>
          <w:sz w:val="28"/>
          <w:szCs w:val="28"/>
        </w:rPr>
        <w:t xml:space="preserve"> і педагогічного колективу в цілому</w:t>
      </w:r>
      <w:r w:rsidRPr="006712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120B" w:rsidRPr="00CB5A07" w:rsidRDefault="0067120B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7120B" w:rsidRDefault="0067120B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75D" w:rsidRPr="0067120B" w:rsidRDefault="0079675D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6B4" w:rsidRPr="0045535A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126B4" w:rsidRPr="0080226A" w:rsidRDefault="0005003C" w:rsidP="00D126B4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32"/>
          <w:szCs w:val="28"/>
          <w:lang w:val="uk-UA"/>
        </w:rPr>
      </w:pPr>
      <w:r w:rsidRP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lastRenderedPageBreak/>
        <w:t>3</w:t>
      </w:r>
      <w:r w:rsidR="00D126B4" w:rsidRPr="0080226A">
        <w:rPr>
          <w:rFonts w:ascii="Cambria" w:eastAsia="Times New Roman" w:hAnsi="Cambria" w:cs="Times New Roman"/>
          <w:b/>
          <w:bCs/>
          <w:sz w:val="32"/>
          <w:szCs w:val="28"/>
        </w:rPr>
        <w:t xml:space="preserve">. Етапи роботи над науково - методичною </w:t>
      </w:r>
      <w:r w:rsidR="00D126B4" w:rsidRP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>темою.</w:t>
      </w:r>
    </w:p>
    <w:p w:rsidR="00D126B4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D126B4" w:rsidRPr="00D126B4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Перший етап:</w:t>
      </w:r>
    </w:p>
    <w:p w:rsidR="00D126B4" w:rsidRP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Діагностичний (1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-й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рік) 202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</w:t>
      </w:r>
      <w:r w:rsid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 рік</w:t>
      </w:r>
    </w:p>
    <w:p w:rsidR="00D126B4" w:rsidRPr="0045535A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53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 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1. Вивчення науково-методичної літератури з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2. Ознайомлення педагогічного колективу з досягненнями психолого-педагогічної науки.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3. Створення ініціативної групи з планування системи заходів, спрямованих на вирішення запропонованих завдань щодо реалізації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4. Складання програми дослідження визначеної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, забезпечення послідовності накреслених заходів, їх взаємодія з іншими напрямами педагогічного процесу.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5. Підготовка та проведення засідань педагогічної ради: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«Впровадження дистанційного навчання в освітній процес».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«Шляхи виявлення та попередження булінгу в освітньому закладі»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«Шляхи забезпечення творчого співробітництва педагогічного колективу, учнів і батьків в умовах реформування освіти».</w:t>
      </w:r>
    </w:p>
    <w:p w:rsidR="00D126B4" w:rsidRPr="005A6C35" w:rsidRDefault="00D126B4" w:rsidP="00D126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«Перехід з початкової школи в основну: проблеми наступності».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Визначення провідних напрямків діяльності </w:t>
      </w:r>
      <w:r w:rsidR="008F2793"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професійних спільнот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реалізації теми.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Впровадження в практику роботи закладу ос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віти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дистанц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йного навчання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7. Оформлення довідково-інформаційних матеріалів з визначеної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в методичному кабінеті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закладу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D376F9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D126B4" w:rsidRPr="00D126B4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Другий етап: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Практичне дослідження 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теми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-й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рік) 202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120B"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 рік</w:t>
      </w:r>
    </w:p>
    <w:p w:rsidR="005A6C35" w:rsidRPr="00D126B4" w:rsidRDefault="005A6C35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1. Спрямування всіх напрямів методичної роботи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на розвиток творчого потенціалу вчителя у контексті реалізації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Розробка методичною радою рекомендацій щодо покращення якості освіти.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. Обговорення запропонованих рекомендацій на засіданнях </w:t>
      </w:r>
      <w:r w:rsidR="008F2793"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професійних спільнот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, вироблення заходів стосовно їх реалізації.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«Формування інноваційного освітнього середовища шляхом в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провадження в практику роботи закладу ос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віти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дистанц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йного навчання та нових прогресивних технологій навчання».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5. Підготовка та проведення засідань педагогічної ради: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«Принцип дитиноцентризму у роботі сучасного закладу освіти».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«Компетентнісний підхід – основа освітнього процесу в Новій українській школі».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«Партнерська взаємодія закладу освіти і сім’ї, підтримка дитини в освітньому середовищі».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«Педагогічна діяльність працівників закладу щодо організації комунікації з батьками здобувачів освіти».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6.Створення банку інформації щодо впровадження теми в освітній процес.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Організація взаємовідвідувань уроків та виховних заходів.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. Організація самоосвітньої роботи педагогів із визначеної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теми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 Аналіз навчально-методичної та матеріальної бази кабінетів, вжиття заходів до їх поліпшення.</w:t>
      </w:r>
    </w:p>
    <w:p w:rsidR="00D126B4" w:rsidRPr="00D376F9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</w:rPr>
      </w:pPr>
    </w:p>
    <w:p w:rsidR="00D126B4" w:rsidRPr="00D126B4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Третій етап:</w:t>
      </w:r>
    </w:p>
    <w:p w:rsidR="00D126B4" w:rsidRP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Практичне дослідження 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теми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-ій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рік) 202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120B"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 рік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Розвиток ініціативи і творчості кожного вчителя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т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а впровадження результатів наукових досліджень в практику своєї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роботи.</w:t>
      </w:r>
    </w:p>
    <w:p w:rsidR="005A6C35" w:rsidRPr="005A6C35" w:rsidRDefault="005A6C35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Спрямування роботи педагогічного колективу над єдиною н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ауково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-методичною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в напрямі: «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Педагогіка партнерства – ключовий компонент формули нової української школи».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2. Активізувати діяльність </w:t>
      </w:r>
      <w:r w:rsidR="008F2793"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професійних спільнот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, семінару-практикуму у контексті роботи над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мою.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3. Підготовка та проведення засідань педагогічної ради: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«Комфортне, безпечне, інклюзивне, розвивальне та мотивуюче середовище – результат спільної діяльності учасників освітнього процесу».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«Діяльність педагогів закладу освіти щодо створення сприятливих умов для формування творчо мислячої особистості».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«П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сихологічн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підтримк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дітей та молоді, які потрапили в складні соціальні умови».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«Обдарована дитина в освітньому середовищі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4. Випуск методичного бюлетеня з досвіду роботи над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5. Залучення педагогічних працівників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до участі у творчих групах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Вапнярської ТГ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8"/>
        </w:rPr>
      </w:pPr>
    </w:p>
    <w:p w:rsidR="00D126B4" w:rsidRPr="0005003C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Четвертий етап:</w:t>
      </w:r>
    </w:p>
    <w:p w:rsidR="00D126B4" w:rsidRPr="0005003C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Практичне дослідження 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теми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-ий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рік) 202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5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7120B" w:rsidRPr="00D126B4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 рік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Спрямування роботи над єдиною науково-методичною 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темою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напрямі: «Формування у 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здобувачів освіти</w:t>
      </w: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творчих навичок та пошуково-дослідницької роботи»</w:t>
      </w:r>
    </w:p>
    <w:p w:rsidR="005A6C35" w:rsidRPr="005A6C35" w:rsidRDefault="005A6C35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3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Удосконалення 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системи роботи вчителів у контексті роботи над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2. Підготовка та проведення педрад: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A6C35">
        <w:rPr>
          <w:rFonts w:ascii="Times New Roman" w:eastAsia="Times New Roman" w:hAnsi="Times New Roman" w:cs="Times New Roman"/>
          <w:iCs/>
          <w:sz w:val="28"/>
          <w:szCs w:val="28"/>
        </w:rPr>
        <w:t>Підтримка осіб з ООП в інклюзивному навчанні: адаптації та модифікації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«Значення творчого потенціалу класного керівника для формування ключових компетентностей учнів».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«Дисципліна учнів – шлях до ефективності та результативності їх навчальної діяльності».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«Формування психолого-фізіологічної стійкості, профілактики стресів, розумових, емоційних перевантажень учнів».</w:t>
      </w:r>
    </w:p>
    <w:p w:rsidR="00D126B4" w:rsidRPr="00D376F9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8"/>
          <w:lang w:val="uk-UA"/>
        </w:rPr>
      </w:pPr>
    </w:p>
    <w:p w:rsidR="00D126B4" w:rsidRPr="0005003C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П’ятий етап: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Узагальнюючий, підсумковий (5-ий рік) 2026-2027 </w:t>
      </w:r>
      <w:r w:rsidR="0067120B" w:rsidRPr="008379D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r w:rsidR="0067120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авчальний рік</w:t>
      </w:r>
    </w:p>
    <w:p w:rsidR="00D126B4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Узагальнення роботи педагогічного колективу закладу над науково-методичною темою.</w:t>
      </w:r>
    </w:p>
    <w:p w:rsidR="005A6C35" w:rsidRPr="0005003C" w:rsidRDefault="005A6C35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1.Узагальнення та аналіз роботи над темою, вироблення практичних рекомендацій.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Проведення творчих звітів </w:t>
      </w:r>
      <w:r w:rsidR="008F2793"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професійних спільнот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о наслідки роботи над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3. Проведення творчих майстерень кращих учителів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результатами роботи над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4. Оформлення результатів дослідження у вигляді методичних порад.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 Проведення педрад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«Створення та використання освітніх ресурсів як напрям підвищення рівня професійної майстерності педагогічних працівників».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«Формування особистості здобувача освіти як важлива складова системи якості освіти».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«Формувальне оцінювання учнів та його роль у позитивній самооцінці здобувачів освіти».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«Роль учнівського самоврядування як реальної виховної сили в умовах демократизації закладу».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6. Круглий стіл «Підсумки роботи над науково-методичною темою закладу 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дитиноцентризму».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7. Проведення підсумкової методичної конференції та педагогічної виставки за підсумками роботи над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темою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8. Визначення форм стимулювання і популяризації кращого досвіду.</w:t>
      </w:r>
    </w:p>
    <w:p w:rsidR="00D126B4" w:rsidRPr="005A6C35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8"/>
          <w:lang w:val="uk-UA"/>
        </w:rPr>
      </w:pPr>
    </w:p>
    <w:p w:rsidR="00D126B4" w:rsidRPr="0005003C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03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Очікуваний результат: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-формування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-підвищення професійної компетентності, творчого потенціалу педагогів для індивідуалізації та соціалізації учнів в інноваційному середовищі учнів на основі розвитку творчих здібностей на уроках та в позаурочній діяльності;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-підвищення рівня навчальних досягнень, вихованості, розвитку творчого потенціалу учнів їх креативності;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-підвищення рівня сформованості життєвих компетентностей учнів, готовності їх до життя в інноваційному середовищі;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вироблення методичних рекомендацій за результатами роботи над науково-методичною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те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мою;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-обмін досвідом, впровадження конструктивного досвіду, інтеграція отриманих знань в практику роботи вчителів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>-використання набутого досвіду на практиці;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-поширення за межами 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 xml:space="preserve"> кращого досвіду, створеного у середині коллективу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126B4" w:rsidRPr="005A6C35" w:rsidRDefault="00D126B4" w:rsidP="005A6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5A6C35">
        <w:rPr>
          <w:rFonts w:ascii="Times New Roman" w:eastAsia="Times New Roman" w:hAnsi="Times New Roman" w:cs="Times New Roman"/>
          <w:sz w:val="28"/>
          <w:szCs w:val="28"/>
        </w:rPr>
        <w:t>особиста відповідальність педагога за результати наданих освітніх послуг</w:t>
      </w:r>
      <w:r w:rsidRPr="005A6C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126B4" w:rsidRDefault="00D126B4" w:rsidP="00D12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D126B4" w:rsidRPr="0080226A" w:rsidRDefault="000016CB" w:rsidP="00D126B4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</w:pPr>
      <w:r w:rsidRP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lastRenderedPageBreak/>
        <w:t>4.</w:t>
      </w:r>
      <w:r w:rsid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 xml:space="preserve"> </w:t>
      </w:r>
      <w:r w:rsidRP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>Основні ш</w:t>
      </w:r>
      <w:r w:rsidR="008F2793" w:rsidRP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>ляхи реалізації</w:t>
      </w:r>
      <w:r w:rsidRPr="0080226A">
        <w:rPr>
          <w:rFonts w:ascii="Cambria" w:eastAsia="Times New Roman" w:hAnsi="Cambria" w:cs="Times New Roman"/>
          <w:b/>
          <w:bCs/>
          <w:sz w:val="32"/>
          <w:szCs w:val="28"/>
          <w:lang w:val="uk-UA"/>
        </w:rPr>
        <w:t xml:space="preserve"> Стратегії розвитку</w:t>
      </w:r>
    </w:p>
    <w:p w:rsidR="00CB5A07" w:rsidRDefault="00CB5A07" w:rsidP="00CB5A0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07" w:rsidRDefault="00CB5A07" w:rsidP="00CB5A0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07" w:rsidRDefault="00CB5A07" w:rsidP="00CB5A0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ABB">
        <w:rPr>
          <w:rFonts w:ascii="Times New Roman" w:hAnsi="Times New Roman" w:cs="Times New Roman"/>
          <w:b/>
          <w:sz w:val="28"/>
          <w:szCs w:val="28"/>
        </w:rPr>
        <w:t xml:space="preserve">Умови реалізації </w:t>
      </w:r>
      <w:r w:rsidRPr="00F83ABB">
        <w:rPr>
          <w:rFonts w:ascii="Times New Roman" w:hAnsi="Times New Roman" w:cs="Times New Roman"/>
          <w:b/>
          <w:sz w:val="28"/>
          <w:szCs w:val="28"/>
          <w:lang w:val="uk-UA"/>
        </w:rPr>
        <w:t>Стратегії розвитку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B5A07" w:rsidRDefault="00CB5A07" w:rsidP="00CB5A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 Умовами реалізації пріоритетних напрямів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9E57E7"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Pr="00F83ABB">
        <w:rPr>
          <w:rFonts w:ascii="Times New Roman" w:hAnsi="Times New Roman" w:cs="Times New Roman"/>
          <w:sz w:val="28"/>
          <w:szCs w:val="28"/>
        </w:rPr>
        <w:t xml:space="preserve"> є запровадження нових педагогічних та управлінських технологій: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перехід на концептуальну форму розвитку освіти в закладі.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впровадження системи постійного відстеження динаміки змін в освіті;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оновлення функцій управління відповідно до нових видів управлінської діяльності;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організаційне та функціональне оновлення діяльності науково-методичної служби;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реальне забезпечення відкритості та доступності освітньої галузі закладу перед громадськістю.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CB5A07" w:rsidRPr="00676470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3ABB">
        <w:rPr>
          <w:rFonts w:ascii="Times New Roman" w:hAnsi="Times New Roman" w:cs="Times New Roman"/>
          <w:b/>
          <w:sz w:val="28"/>
          <w:szCs w:val="28"/>
        </w:rPr>
        <w:t xml:space="preserve">Очікувані результати реалізації заходів </w:t>
      </w:r>
      <w:r w:rsidRPr="00F83ABB">
        <w:rPr>
          <w:rFonts w:ascii="Times New Roman" w:hAnsi="Times New Roman" w:cs="Times New Roman"/>
          <w:b/>
          <w:sz w:val="28"/>
          <w:szCs w:val="28"/>
          <w:lang w:val="uk-UA"/>
        </w:rPr>
        <w:t>Стратегії розвитку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 Основними очікуваними результатами вирішення цих завдань є: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формування культури спілкування та інформаційної культури учасників освітнього процесу;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впорядкування інформаційного обміну баз даних;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автоматизація збору даних і статистичних звітів, що періодично формуються за визначеними формами;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мотиваційний аспект набуття знань учнями;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розвиток соціальної та комунікативної активності учнів;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формування в учнів навичок ефективного спілкування;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формування в учнів культури збереження і зміцнення свого здоров’я;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формування випускника Нової школи: </w:t>
      </w:r>
    </w:p>
    <w:p w:rsidR="00CB5A07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особистості, </w:t>
      </w:r>
    </w:p>
    <w:p w:rsidR="00CB5A07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• патріота, </w:t>
      </w:r>
    </w:p>
    <w:p w:rsidR="00CB5A07" w:rsidRDefault="00CB5A07" w:rsidP="00CB5A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>• інноватора;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 – створення безпечного толерантного шкільного середовища;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формування системи моніторингу освітнього процесу з метою аналізу стану та динаміки розвитку закладу освіти.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надати доступ педагогічним працівникам та учням до світових інформаційних ресурсів та технологій;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підняти освітній процес на новий якісний рівень;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створення єдиного освітнього простору на основі наступності та інтеграції змісту загальної середньої і позашкільної освіти; </w:t>
      </w:r>
    </w:p>
    <w:p w:rsidR="00CB5A07" w:rsidRDefault="00CB5A07" w:rsidP="00CB5A0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sz w:val="28"/>
          <w:szCs w:val="28"/>
        </w:rPr>
        <w:t xml:space="preserve">– залучення громадськості, батьків, учнів до належного функціонування закладу. </w:t>
      </w:r>
    </w:p>
    <w:p w:rsidR="00D126B4" w:rsidRDefault="00D126B4" w:rsidP="00D1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A07" w:rsidRDefault="00CB5A07" w:rsidP="00D1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A07" w:rsidRDefault="00CB5A07" w:rsidP="00D1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A07" w:rsidRPr="008F2793" w:rsidRDefault="00CB5A07" w:rsidP="00D1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F9" w:rsidRDefault="00D126B4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1-й рік роботи,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03A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proofErr w:type="gramStart"/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503A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навчальний</w:t>
      </w:r>
      <w:proofErr w:type="gramEnd"/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рік</w:t>
      </w:r>
    </w:p>
    <w:p w:rsidR="009A32D5" w:rsidRDefault="009A32D5" w:rsidP="007967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32D5" w:rsidRPr="009A32D5" w:rsidRDefault="009A32D5" w:rsidP="00D12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772"/>
        <w:gridCol w:w="2233"/>
      </w:tblGrid>
      <w:tr w:rsidR="00D126B4" w:rsidRPr="005A6C35" w:rsidTr="00D376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6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Оформлення довідково-інформаційного методичного куточка з визначеної теми в методичному кабінеті закладу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Створення картотеки рекомендованої літератури з теми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Зав. бібліотекою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Організація наставництва, консультації для молодих учителів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Забезпечення морального і матеріального стимулювання роботи вчителів над проблемою.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Удосконалення роботи педагогічного колективу з обдарованими і здібними дітьми.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ЗДНВР, ЗДВР, психолог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BE25F1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Обговорення запропонованих рекомендацій на засіданнях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професійних спільнот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вироблення заходів стосовно їх реалізації. Визначення індивідуальних науково-методичних тем, виходячи з теми закладу, специфіки предмета й уподобань кожного вчителя.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ПС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вчителі- предметники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Організація взаємовідвідування уроків із метою вивчення роботи вчителів над темою.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Організація взаємовідвідування позакласних заходів з метою вивчення роботи вчителів над темою.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заступники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Випуск методичних бюлетенів із досвіду роботи над темою.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педради:</w:t>
            </w:r>
          </w:p>
          <w:p w:rsidR="00D126B4" w:rsidRPr="00094B5E" w:rsidRDefault="00D126B4" w:rsidP="00E32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«Впровадження дистанційного навчання в освітній процес».</w:t>
            </w:r>
          </w:p>
          <w:p w:rsidR="00D126B4" w:rsidRPr="00094B5E" w:rsidRDefault="00D126B4" w:rsidP="00E32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«Шляхи виявлення та попередження булінгу в освітньому закладі»</w:t>
            </w:r>
          </w:p>
          <w:p w:rsidR="00D126B4" w:rsidRPr="00094B5E" w:rsidRDefault="00D126B4" w:rsidP="00E32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«Шляхи забезпечення творчого співробітництва педагогічного колективу, учнів і батьків в умовах реформування освіти».</w:t>
            </w:r>
          </w:p>
          <w:p w:rsidR="00D126B4" w:rsidRPr="009A32D5" w:rsidRDefault="00D126B4" w:rsidP="009A32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«Перехід з початкової школи в </w:t>
            </w:r>
            <w:r w:rsidR="009A32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основну: проблеми наступності».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ЗДНВР,</w:t>
            </w:r>
            <w:r w:rsidR="007967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ЗДВР,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Методичні оперативки: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науково-методична діяльність і впровадження сучасних технологій в освітній процес;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результати роботи вчителів над індивідуальними методичними темами.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Психолого-педагогічний семінар «Психологічне забезпечення запровадження дистанційного навчання у педагогічній діяльності вчителів».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рактичний п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сихолог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професійних спільнот 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«Впровадження освітніх технологій дистанційного навчання в практику роботи педагогічного колективу».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Випуск бюлетеню «Сучасні технології дистанційного навчання», пам’ятки-буклету «Формування компетентностей здобувачів освіти».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</w:tbl>
    <w:p w:rsidR="00D376F9" w:rsidRDefault="00D126B4" w:rsidP="00E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2-й рік роботи, 2023 – 2024 навчальний рік</w:t>
      </w:r>
    </w:p>
    <w:p w:rsidR="009A32D5" w:rsidRDefault="009A32D5" w:rsidP="00E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32D5" w:rsidRPr="000016CB" w:rsidRDefault="009A32D5" w:rsidP="00E32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772"/>
        <w:gridCol w:w="2233"/>
      </w:tblGrid>
      <w:tr w:rsidR="00D126B4" w:rsidRPr="005A6C35" w:rsidTr="00D376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6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E3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Діагностика рівня сформованості загально-навчальних інформаційних умінь педагогів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Моніторинг навчальних досягнень учнів з метою вивчення впливу нових напрямків роботи на результативність навчання.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Творчі звіти вчителів за результатами роботи над темою під час атестації.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Моніторинг особистого професійного зростання вчителів.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Удосконалення системи роботи вчителів у контексті роботи над темою.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педагогічної ради:</w:t>
            </w:r>
          </w:p>
          <w:p w:rsidR="00D126B4" w:rsidRPr="00094B5E" w:rsidRDefault="00D126B4" w:rsidP="00E32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«Принцип дитиноцентризму у роботі сучасного закладу освіти».</w:t>
            </w:r>
          </w:p>
          <w:p w:rsidR="00D126B4" w:rsidRPr="00094B5E" w:rsidRDefault="00D126B4" w:rsidP="00E32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«Компетентнісний підхід – основа освітнього процесу в Новій українській школі».</w:t>
            </w:r>
          </w:p>
          <w:p w:rsidR="00D126B4" w:rsidRPr="00094B5E" w:rsidRDefault="00D126B4" w:rsidP="00E32D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«Партнерська взаємодія закладу освіти і сім’ї, підтримка дитини в освітньому середовищі».</w:t>
            </w:r>
          </w:p>
          <w:p w:rsidR="00D126B4" w:rsidRPr="009A32D5" w:rsidRDefault="00D126B4" w:rsidP="009A32D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«Педагогічна діяльність працівників закладу щодо організації комунікації</w:t>
            </w:r>
            <w:r w:rsidR="009A32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батьками здобувачів освіти».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79675D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ЗДНВР, ЗДВР</w:t>
            </w:r>
            <w:r w:rsidR="007967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126B4" w:rsidRPr="00094B5E" w:rsidRDefault="0079675D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методичної ради: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-робота творчої групи з навчально-методичної теми закладу;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-звіти-презентації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професійних спільнот 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роботу над темою;</w:t>
            </w:r>
          </w:p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-про організацію роботи на ІІ етапі роботи над темою.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E32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Психолого-педагогічний семінар «Що таке моніторингові дослідження? Для чого і як вони здійснюються?».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Випуск бюлетеню «Ефективність курсової перепідготовки вчителів».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Методичний тиждень «Уроки дають майстри педагогічної справи»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Інструктивно-методичні наради: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про шляхи підвищення в учнів мотивації до навчання;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 науково-методична діяльність і впровадження сучасних педагогічних технологій в освітній процес.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</w:tbl>
    <w:p w:rsidR="00D126B4" w:rsidRDefault="00D126B4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E32D17" w:rsidRDefault="00E32D17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9A32D5" w:rsidRPr="00445646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val="uk-UA"/>
        </w:rPr>
      </w:pPr>
    </w:p>
    <w:p w:rsidR="00445646" w:rsidRPr="00445646" w:rsidRDefault="00445646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D376F9" w:rsidRDefault="00D126B4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3-й рік роботи, 2024</w:t>
      </w:r>
      <w:r w:rsidR="00503A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– 2025</w:t>
      </w:r>
      <w:r w:rsidR="00503AB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навчальний рік</w:t>
      </w: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32D5" w:rsidRPr="000016CB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772"/>
        <w:gridCol w:w="2233"/>
      </w:tblGrid>
      <w:tr w:rsidR="00D126B4" w:rsidRPr="005A6C35" w:rsidTr="00D376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6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r w:rsidR="009A32D5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професійних спільнот  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вчителів: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Інтегровані уроки – проблеми сьогодення; Інновація в конкурсах з інформаційних технологій;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Розвиток алгоритмічного мислення здобувачів освіти;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Психолого-педагогічна діагностика як один із засобів індивідуалізації навчання і виховання учнів.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ЗДНВР,</w:t>
            </w:r>
          </w:p>
          <w:p w:rsidR="00D126B4" w:rsidRPr="00094B5E" w:rsidRDefault="008F2793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D126B4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ерівники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ПС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педагогічної ради:</w:t>
            </w:r>
          </w:p>
          <w:p w:rsidR="00D126B4" w:rsidRPr="00094B5E" w:rsidRDefault="00D126B4" w:rsidP="00D37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«Комфортне, безпечне, інклюзивне, розвивальне та мотивуюче середовище – результат спільної діяльності учасників освітнього процесу».</w:t>
            </w:r>
          </w:p>
          <w:p w:rsidR="00D126B4" w:rsidRPr="00094B5E" w:rsidRDefault="00D126B4" w:rsidP="00D37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«Діяльність педагогів закладу освіти щодо створення сприятливих умов для формування творчо мислячої особистості».</w:t>
            </w:r>
          </w:p>
          <w:p w:rsidR="00D126B4" w:rsidRPr="00094B5E" w:rsidRDefault="00D126B4" w:rsidP="00D37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«П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сихологічн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підтримк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дітей та молоді, які потрапили в складні соціальні умови».</w:t>
            </w:r>
          </w:p>
          <w:p w:rsidR="00D126B4" w:rsidRPr="00094B5E" w:rsidRDefault="00D126B4" w:rsidP="00CB5A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«Обдарована дитина в освітньому середовищі</w:t>
            </w:r>
            <w:r w:rsidR="00CB5A07"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D126B4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  <w:r w:rsidR="007967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  <w:r w:rsidR="0079675D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ЗДВР</w:t>
            </w:r>
            <w:r w:rsidR="007967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9675D" w:rsidRPr="00094B5E" w:rsidRDefault="0079675D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Методичні оперативки: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Участь у видавничій діяльності;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«Панорама творчих надбань учителя»;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Формування навичок самостійної роботи учнів у позаурочний час;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Результати роботи класних керівників над індивідуальними виховними темами.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методичної ради: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моніторингова діяльність </w:t>
            </w:r>
            <w:r w:rsidR="009A32D5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A32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професійних спільнот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стимулювання і заохочування учнів до освітньої діяльності;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інформаційно-комунікативні технології в навчальному процесі сучасної школи.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Круглий стіл «Що таке моніторингові дослідження? Для чого і як вони здійснюються?».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семінар «Інноваційний пошук учителя. Осмислення уроку як результат застосування інноваційних педтехнологій»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Методичний тиждень «Декада відкритих уроків вчителів, які атестуються».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Психолого-педагогічний семінар «Психологічні аспекти формування особистості».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5A6C35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Наказ про підсумки методичної роботи на ІІІ етапі реалізації науково-методичної проблеми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</w:tbl>
    <w:p w:rsidR="005A6C35" w:rsidRDefault="005A6C3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32D17" w:rsidRPr="00E32D17" w:rsidRDefault="00E32D17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</w:p>
    <w:p w:rsidR="00E32D17" w:rsidRDefault="00E32D17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9A32D5" w:rsidRPr="00445646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D376F9" w:rsidRDefault="00D126B4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4-й рік роботи, 2025 – 2026 навчальний рік</w:t>
      </w: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32D5" w:rsidRPr="00B9319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6772"/>
        <w:gridCol w:w="2233"/>
      </w:tblGrid>
      <w:tr w:rsidR="00D126B4" w:rsidRPr="0045535A" w:rsidTr="00D376F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6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D376F9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Засідання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професійних спільнот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упровадження інноваційних технологій на уроках;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мультимедійні презентації на уроках.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8F2793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ЗДНВР  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методичної ради: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критичне мислення;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модель навчання і виховання громадян майбутнього;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самостійна робота учнів на семінарських заняттях;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інноваційні технології у форматі контрольно-оціночної діяльності.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Методичні оперативки: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система роботи вчителя щодо контролю знань, умінь та навичок;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ефективність використання варіативної частини навчального плану;</w:t>
            </w:r>
          </w:p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творчість класного керівника: шляхи звільнення від стереотипів та шаблонів.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педагогічної ради:</w:t>
            </w:r>
          </w:p>
          <w:p w:rsidR="00D126B4" w:rsidRPr="00094B5E" w:rsidRDefault="00D126B4" w:rsidP="00D37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094B5E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Підтримка осіб з ООП в інклюзивному навчанні: адаптації та модифікації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126B4" w:rsidRPr="00094B5E" w:rsidRDefault="00D126B4" w:rsidP="00D376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«Значення творчого потенціалу класного керівника для формування ключових компетентностей учнів».</w:t>
            </w:r>
          </w:p>
          <w:p w:rsidR="00D126B4" w:rsidRPr="00094B5E" w:rsidRDefault="00D126B4" w:rsidP="00D376F9">
            <w:pPr>
              <w:shd w:val="clear" w:color="auto" w:fill="FFFFFF"/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«Дисципліна учнів – шлях до ефективності та результативності їх навчальної діяльності».</w:t>
            </w:r>
          </w:p>
          <w:p w:rsidR="00D126B4" w:rsidRPr="00094B5E" w:rsidRDefault="00D126B4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«Формування психолого-фізіологічної стійкості, профілактики стресів, розумових, емоційних перевантажень учнів».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Директор,  ЗДНВР, ЗДВР</w:t>
            </w:r>
            <w:r w:rsidR="0079675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79675D" w:rsidRPr="00094B5E" w:rsidRDefault="0079675D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Декада відкритих уроків вчителів, що атестуються.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Науково-практичний семінар: «Формування компетентної особистості здобувачів освіти в умовах інноваційного освітнього середовища»</w:t>
            </w:r>
            <w:r w:rsidRPr="00094B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8F2793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Психолого-педагогічний семінар «Перевантаження учнів: причини, наслідки й шляхи подолання».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Ярмарок педагогічних ідей «Сучасний урок - спільна творчість учителя і учнів».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  <w:tr w:rsidR="00D126B4" w:rsidRPr="00094B5E" w:rsidTr="00D376F9"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Випуск збірки «Панорама творчих надбань учителя».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Методична рада</w:t>
            </w:r>
          </w:p>
        </w:tc>
      </w:tr>
    </w:tbl>
    <w:p w:rsidR="00D126B4" w:rsidRDefault="00D126B4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32D5" w:rsidRPr="00094B5E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A1898" w:rsidRPr="00094B5E" w:rsidRDefault="009A1898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</w:p>
    <w:p w:rsidR="00676470" w:rsidRDefault="00D126B4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F27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5-й рік роботи, 2026 – 2027 навчальний рік</w:t>
      </w:r>
    </w:p>
    <w:p w:rsidR="009A32D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9A32D5" w:rsidRPr="00B93195" w:rsidRDefault="009A32D5" w:rsidP="00D126B4">
      <w:p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pPr w:leftFromText="171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799"/>
        <w:gridCol w:w="2226"/>
      </w:tblGrid>
      <w:tr w:rsidR="00D126B4" w:rsidRPr="0045535A" w:rsidTr="00676470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5A6C35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6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5A6C35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Заходи</w:t>
            </w:r>
          </w:p>
        </w:tc>
        <w:tc>
          <w:tcPr>
            <w:tcW w:w="2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5A6C35" w:rsidRDefault="00D126B4" w:rsidP="005A6C35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6C35">
              <w:rPr>
                <w:rFonts w:ascii="Times New Roman" w:eastAsia="Times New Roman" w:hAnsi="Times New Roman" w:cs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D126B4" w:rsidRPr="0045535A" w:rsidTr="00E32D17">
        <w:trPr>
          <w:trHeight w:val="3076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педагогічної ради:</w:t>
            </w:r>
          </w:p>
          <w:p w:rsidR="00D126B4" w:rsidRPr="00094B5E" w:rsidRDefault="00D126B4" w:rsidP="009A1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«Створення та використання освітніх ресурсів як напрям підвищення рівня професійної майстерності педагогічних працівників».</w:t>
            </w:r>
          </w:p>
          <w:p w:rsidR="00D126B4" w:rsidRPr="00094B5E" w:rsidRDefault="00D126B4" w:rsidP="009A1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«Формування особистості здобувача освіти як важлива складова системи якості освіти».</w:t>
            </w:r>
          </w:p>
          <w:p w:rsidR="00D126B4" w:rsidRPr="00094B5E" w:rsidRDefault="00D126B4" w:rsidP="009A18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«Формувальне оцінювання учнів та його роль у позитивній самооцінці здобувачів освіти».</w:t>
            </w:r>
          </w:p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«Роль учнівського самоврядування як реальної виховної сили в </w:t>
            </w:r>
            <w:r w:rsidR="00E32D17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умовах демократизації закладу».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Директор,</w:t>
            </w:r>
          </w:p>
          <w:p w:rsidR="00003E32" w:rsidRDefault="00D126B4" w:rsidP="000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ЗДНВР</w:t>
            </w:r>
            <w:r w:rsidR="00003E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03E32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ЗДВР</w:t>
            </w:r>
            <w:r w:rsidR="00003E3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126B4" w:rsidRPr="00094B5E" w:rsidRDefault="00003E32" w:rsidP="0000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45535A" w:rsidTr="0067647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Психолого-педагогічний семінар «Особистісне й професійне зростання педагога як умова розвитку закладу життєвої компетентності».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45535A" w:rsidTr="0067647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Презентація «Мої методичні знахідки»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</w:p>
        </w:tc>
      </w:tr>
      <w:tr w:rsidR="00D126B4" w:rsidRPr="0045535A" w:rsidTr="0067647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Засідання методичної ради:</w:t>
            </w:r>
          </w:p>
          <w:p w:rsidR="00D126B4" w:rsidRPr="00094B5E" w:rsidRDefault="00003E32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</w:t>
            </w:r>
            <w:r w:rsidR="00D126B4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ормування особистості здобувача освіти на відносинах довіри, прозорості, дотримання етичних норм як важлива складова вн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утрішньої системи якості освіти;</w:t>
            </w:r>
          </w:p>
          <w:p w:rsidR="00D126B4" w:rsidRPr="00094B5E" w:rsidRDefault="00003E32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ф</w:t>
            </w:r>
            <w:r w:rsidR="00D126B4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ормувальне оцінювання учнів та його роль у позитивній самооцінці та особистісному поступові здобувачів освіти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126B4" w:rsidRPr="00094B5E" w:rsidRDefault="00003E32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</w:t>
            </w:r>
            <w:r w:rsidR="00D126B4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кола і сім’я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: партнерство всерйоз і надовго;</w:t>
            </w:r>
          </w:p>
          <w:p w:rsidR="00D126B4" w:rsidRPr="00094B5E" w:rsidRDefault="00003E32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D126B4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оль учнівського самоврядування в житті нашого закладу освіти як реальної виховної сили в умовах демократизації школи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D126B4" w:rsidRPr="00094B5E" w:rsidRDefault="00003E32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D126B4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ідсумки роботи над науково-методичною темою закладу 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дитиноцентризму».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Голова методичної ради,</w:t>
            </w:r>
          </w:p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психолог</w:t>
            </w:r>
          </w:p>
        </w:tc>
      </w:tr>
      <w:tr w:rsidR="00D126B4" w:rsidRPr="0045535A" w:rsidTr="0067647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Практичний семінар «Синтез інформаційно-комп’ютерних та інноваційних педагогічних технологій».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Керівники </w:t>
            </w:r>
            <w:r w:rsidR="008F2793"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</w:p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</w:t>
            </w:r>
          </w:p>
        </w:tc>
      </w:tr>
      <w:tr w:rsidR="00D126B4" w:rsidRPr="0045535A" w:rsidTr="00676470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D376F9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Конференція: 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дитиноцентризму».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6B4" w:rsidRPr="00094B5E" w:rsidRDefault="00D126B4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</w:rPr>
              <w:t>, керівники</w:t>
            </w:r>
          </w:p>
          <w:p w:rsidR="00D126B4" w:rsidRPr="00094B5E" w:rsidRDefault="008F2793" w:rsidP="009A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4B5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</w:t>
            </w:r>
          </w:p>
        </w:tc>
      </w:tr>
    </w:tbl>
    <w:p w:rsidR="008F2793" w:rsidRDefault="008F2793" w:rsidP="008F2793">
      <w:pPr>
        <w:rPr>
          <w:rFonts w:ascii="Times New Roman" w:hAnsi="Times New Roman" w:cs="Times New Roman"/>
          <w:b/>
          <w:sz w:val="28"/>
          <w:szCs w:val="28"/>
        </w:rPr>
      </w:pPr>
    </w:p>
    <w:p w:rsidR="00F83ABB" w:rsidRDefault="00F83ABB" w:rsidP="00F83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CB5A07" w:rsidP="00F83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CB5A07" w:rsidP="00F83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CB5A07" w:rsidP="00F83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CB5A07" w:rsidP="00F83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A07" w:rsidRDefault="00CB5A07" w:rsidP="00F83A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9E1" w:rsidRDefault="00AB39E1" w:rsidP="00F83AB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3ABB" w:rsidRDefault="009F1DB5" w:rsidP="00AB39E1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Times New Roman"/>
          <w:b/>
          <w:sz w:val="32"/>
          <w:szCs w:val="28"/>
          <w:lang w:val="uk-UA"/>
        </w:rPr>
      </w:pPr>
      <w:r w:rsidRPr="00AB39E1">
        <w:rPr>
          <w:rFonts w:ascii="Cambria" w:hAnsi="Cambria" w:cs="Times New Roman"/>
          <w:b/>
          <w:sz w:val="32"/>
          <w:szCs w:val="28"/>
        </w:rPr>
        <w:lastRenderedPageBreak/>
        <w:t>Матеріально-технічне та фінансове забезпечення</w:t>
      </w:r>
      <w:r w:rsidR="00F83ABB" w:rsidRPr="00AB39E1">
        <w:rPr>
          <w:rFonts w:ascii="Cambria" w:hAnsi="Cambria" w:cs="Times New Roman"/>
          <w:b/>
          <w:sz w:val="32"/>
          <w:szCs w:val="28"/>
          <w:lang w:val="uk-UA"/>
        </w:rPr>
        <w:t>.</w:t>
      </w:r>
    </w:p>
    <w:p w:rsidR="00AB39E1" w:rsidRPr="00AB39E1" w:rsidRDefault="00AB39E1" w:rsidP="00AB39E1">
      <w:pPr>
        <w:pStyle w:val="a4"/>
        <w:shd w:val="clear" w:color="auto" w:fill="FFFFFF"/>
        <w:spacing w:after="0" w:line="240" w:lineRule="auto"/>
        <w:ind w:left="284"/>
        <w:jc w:val="both"/>
        <w:rPr>
          <w:rFonts w:ascii="Cambria" w:hAnsi="Cambria" w:cs="Times New Roman"/>
          <w:b/>
          <w:sz w:val="32"/>
          <w:szCs w:val="28"/>
          <w:lang w:val="uk-UA"/>
        </w:rPr>
      </w:pP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3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ABB" w:rsidRPr="00F83ABB">
        <w:rPr>
          <w:rFonts w:ascii="Times New Roman" w:hAnsi="Times New Roman" w:cs="Times New Roman"/>
          <w:b/>
          <w:sz w:val="28"/>
          <w:szCs w:val="28"/>
          <w:lang w:val="uk-UA"/>
        </w:rPr>
        <w:t>Стратегі</w:t>
      </w:r>
      <w:r w:rsidR="00F83AB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F83ABB" w:rsidRPr="00F83A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</w:t>
      </w:r>
      <w:r w:rsidRPr="00F83ABB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в межах загального обсягу видатків, виділених обласним, районним та місцевим бюджетами на відповідні роки,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 </w:t>
      </w:r>
      <w:r w:rsidRPr="00F83ABB">
        <w:rPr>
          <w:rFonts w:ascii="Times New Roman" w:hAnsi="Times New Roman" w:cs="Times New Roman"/>
          <w:sz w:val="28"/>
          <w:szCs w:val="28"/>
        </w:rPr>
        <w:t xml:space="preserve">Матеріально-технічна частина Програми щорічно коригуватиметься місцевим бюджетом та реальними можливостями позабюджетних надходжень. </w:t>
      </w:r>
    </w:p>
    <w:p w:rsidR="00062145" w:rsidRDefault="00062145" w:rsidP="00F83AB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39E1" w:rsidRDefault="00AB39E1" w:rsidP="00F83ABB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2145" w:rsidRPr="00AB39E1" w:rsidRDefault="009F1DB5" w:rsidP="00AB39E1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284" w:hanging="284"/>
        <w:jc w:val="both"/>
        <w:rPr>
          <w:rFonts w:ascii="Cambria" w:hAnsi="Cambria" w:cs="Times New Roman"/>
          <w:b/>
          <w:sz w:val="32"/>
          <w:szCs w:val="28"/>
        </w:rPr>
      </w:pPr>
      <w:r w:rsidRPr="00AB39E1">
        <w:rPr>
          <w:rFonts w:ascii="Cambria" w:hAnsi="Cambria" w:cs="Times New Roman"/>
          <w:b/>
          <w:sz w:val="32"/>
          <w:szCs w:val="28"/>
        </w:rPr>
        <w:t>SWOT</w:t>
      </w:r>
      <w:r w:rsidR="009022BD">
        <w:rPr>
          <w:rFonts w:ascii="Cambria" w:hAnsi="Cambria" w:cs="Times New Roman"/>
          <w:b/>
          <w:sz w:val="32"/>
          <w:szCs w:val="28"/>
          <w:lang w:val="uk-UA"/>
        </w:rPr>
        <w:t xml:space="preserve"> </w:t>
      </w:r>
      <w:r w:rsidR="009022BD">
        <w:rPr>
          <w:rFonts w:ascii="Cambria" w:hAnsi="Cambria" w:cs="Times New Roman"/>
          <w:b/>
          <w:sz w:val="32"/>
          <w:szCs w:val="28"/>
        </w:rPr>
        <w:t>–</w:t>
      </w:r>
      <w:r w:rsidRPr="00AB39E1">
        <w:rPr>
          <w:rFonts w:ascii="Cambria" w:hAnsi="Cambria" w:cs="Times New Roman"/>
          <w:b/>
          <w:sz w:val="32"/>
          <w:szCs w:val="28"/>
        </w:rPr>
        <w:t xml:space="preserve"> аналіз</w:t>
      </w:r>
      <w:r w:rsidR="009022BD">
        <w:rPr>
          <w:rFonts w:ascii="Cambria" w:hAnsi="Cambria" w:cs="Times New Roman"/>
          <w:b/>
          <w:sz w:val="32"/>
          <w:szCs w:val="28"/>
          <w:lang w:val="uk-UA"/>
        </w:rPr>
        <w:t xml:space="preserve"> </w:t>
      </w:r>
      <w:r w:rsidRPr="00AB39E1">
        <w:rPr>
          <w:rFonts w:ascii="Cambria" w:hAnsi="Cambria" w:cs="Times New Roman"/>
          <w:b/>
          <w:sz w:val="32"/>
          <w:szCs w:val="28"/>
        </w:rPr>
        <w:t>діяльності закладу</w:t>
      </w:r>
      <w:r w:rsidR="00AB39E1">
        <w:rPr>
          <w:rFonts w:ascii="Cambria" w:hAnsi="Cambria" w:cs="Times New Roman"/>
          <w:b/>
          <w:sz w:val="32"/>
          <w:szCs w:val="28"/>
          <w:lang w:val="uk-UA"/>
        </w:rPr>
        <w:t>.</w:t>
      </w:r>
    </w:p>
    <w:p w:rsidR="00062145" w:rsidRPr="00676470" w:rsidRDefault="00062145" w:rsidP="00062145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062145" w:rsidRDefault="009F1DB5" w:rsidP="000621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b/>
          <w:sz w:val="28"/>
          <w:szCs w:val="28"/>
        </w:rPr>
        <w:t xml:space="preserve"> S-сильні сторони:</w:t>
      </w:r>
      <w:r w:rsidRPr="000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в</w:t>
      </w:r>
      <w:r w:rsidR="0067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45">
        <w:rPr>
          <w:rFonts w:ascii="Times New Roman" w:hAnsi="Times New Roman" w:cs="Times New Roman"/>
          <w:sz w:val="28"/>
          <w:szCs w:val="28"/>
        </w:rPr>
        <w:t>закладі освіти працює досвідчений педагогічний персонал (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062145">
        <w:rPr>
          <w:rFonts w:ascii="Times New Roman" w:hAnsi="Times New Roman" w:cs="Times New Roman"/>
          <w:sz w:val="28"/>
          <w:szCs w:val="28"/>
        </w:rPr>
        <w:t xml:space="preserve"> вчител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62145">
        <w:rPr>
          <w:rFonts w:ascii="Times New Roman" w:hAnsi="Times New Roman" w:cs="Times New Roman"/>
          <w:sz w:val="28"/>
          <w:szCs w:val="28"/>
        </w:rPr>
        <w:t xml:space="preserve">), з яких мають звання старший вчитель - 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62145">
        <w:rPr>
          <w:rFonts w:ascii="Times New Roman" w:hAnsi="Times New Roman" w:cs="Times New Roman"/>
          <w:sz w:val="28"/>
          <w:szCs w:val="28"/>
        </w:rPr>
        <w:t>, вчитель вищої категорії - 1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62145">
        <w:rPr>
          <w:rFonts w:ascii="Times New Roman" w:hAnsi="Times New Roman" w:cs="Times New Roman"/>
          <w:sz w:val="28"/>
          <w:szCs w:val="28"/>
        </w:rPr>
        <w:t xml:space="preserve">, вчитель І категорії - 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62145">
        <w:rPr>
          <w:rFonts w:ascii="Times New Roman" w:hAnsi="Times New Roman" w:cs="Times New Roman"/>
          <w:sz w:val="28"/>
          <w:szCs w:val="28"/>
        </w:rPr>
        <w:t xml:space="preserve">, вчитель ІІ категорії </w:t>
      </w:r>
      <w:r w:rsidR="00062145">
        <w:rPr>
          <w:rFonts w:ascii="Times New Roman" w:hAnsi="Times New Roman" w:cs="Times New Roman"/>
          <w:sz w:val="28"/>
          <w:szCs w:val="28"/>
        </w:rPr>
        <w:t>–</w:t>
      </w:r>
      <w:r w:rsidRPr="00062145">
        <w:rPr>
          <w:rFonts w:ascii="Times New Roman" w:hAnsi="Times New Roman" w:cs="Times New Roman"/>
          <w:sz w:val="28"/>
          <w:szCs w:val="28"/>
        </w:rPr>
        <w:t xml:space="preserve"> 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062145">
        <w:rPr>
          <w:rFonts w:ascii="Times New Roman" w:hAnsi="Times New Roman" w:cs="Times New Roman"/>
          <w:sz w:val="28"/>
          <w:szCs w:val="28"/>
        </w:rPr>
        <w:t xml:space="preserve">та вчитель спеціаліст - </w:t>
      </w:r>
      <w:r w:rsidR="000621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2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педагогічні працівники постійно займаються самоосвітою, підвищенням фахового рівня, є учасниками різноманітних семінарів, конкурсів, вебінарів, проєктів; - педагоги закладу обмінюються своїм педагогічним досвідом з коллегами, проводячи різноманітні майстер-класи;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освітяни, що працюють із програмою НУШ постійно вдосконалюють свої знання і творчо підходять до виконання умов програми;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педагоги в професійній діяльності використовують сучасні форми навчання та виховання;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завдяки якісній роботі педагогів ми маємо переможців олімпіад та конкурсів;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сформована чітка мережа класів;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формувальне оцінювання використовується для учнів початкової школи; - при виставленні оцінки педагогічні працівники аналізують роботу учня, чітко проговоривши сильні та слабкі сторони роботи учня;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аналіз роботи учня ґрунтується на позитивному підході, аналізується не лише результат, а й процес вивчення навчального матеріалу;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враховується індивідуальний поступ здобувача освіти; </w:t>
      </w:r>
    </w:p>
    <w:p w:rsidR="00062145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педагогічний колектив закладу є згуртованою командою однодумців; </w:t>
      </w:r>
    </w:p>
    <w:p w:rsidR="00062145" w:rsidRPr="00E65D5D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145">
        <w:rPr>
          <w:rFonts w:ascii="Times New Roman" w:hAnsi="Times New Roman" w:cs="Times New Roman"/>
          <w:sz w:val="28"/>
          <w:szCs w:val="28"/>
        </w:rPr>
        <w:t>- педагогічними працівниками відстежується особистий поступ кожного учня, що формує позитивну самооцінку, відзначають досягнення, підтримують бажання навчатися, запобігають побоюванням помилятис</w:t>
      </w:r>
      <w:r w:rsidR="00905116">
        <w:rPr>
          <w:rFonts w:ascii="Times New Roman" w:hAnsi="Times New Roman" w:cs="Times New Roman"/>
          <w:sz w:val="28"/>
          <w:szCs w:val="28"/>
        </w:rPr>
        <w:t>я.</w:t>
      </w:r>
      <w:r w:rsidR="00905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D5D">
        <w:rPr>
          <w:rFonts w:ascii="Times New Roman" w:hAnsi="Times New Roman" w:cs="Times New Roman"/>
          <w:sz w:val="28"/>
          <w:szCs w:val="28"/>
          <w:lang w:val="uk-UA"/>
        </w:rPr>
        <w:t xml:space="preserve">Учителі початкової школи з цією метою формують портфоліо учнів; </w:t>
      </w:r>
    </w:p>
    <w:p w:rsidR="00062145" w:rsidRPr="00E65D5D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D5D">
        <w:rPr>
          <w:rFonts w:ascii="Times New Roman" w:hAnsi="Times New Roman" w:cs="Times New Roman"/>
          <w:sz w:val="28"/>
          <w:szCs w:val="28"/>
          <w:lang w:val="uk-UA"/>
        </w:rPr>
        <w:t xml:space="preserve">- питання моніторингу навчальних досягнень учнів виноситься на засідання педагогічної ради, нарад при директорові; - педагогічними працівниками у співпраці з батьками формується відповідальне ставлення учнів до результатів своєї роботи;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ведеться робота з обдарованими дітьми з метою якісної підготовки до предметних олімпіад, конкурсів, змагань;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lastRenderedPageBreak/>
        <w:t>- здійснюючи календарне планування уроків окремі педагогічні працівники враховують ступінь складності теми, обсяг навчального матеріалу. Аналізують результативність. У разі необхідності - вносять корективи в планування;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більшість педагогів систематично використовують на уроках презентації, відеоматеріали;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</w:t>
      </w:r>
      <w:r w:rsidR="0067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45">
        <w:rPr>
          <w:rFonts w:ascii="Times New Roman" w:hAnsi="Times New Roman" w:cs="Times New Roman"/>
          <w:sz w:val="28"/>
          <w:szCs w:val="28"/>
        </w:rPr>
        <w:t xml:space="preserve">значна частина вчителів використовує освітні платформи у своїй діяльності;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</w:t>
      </w:r>
      <w:r w:rsidR="0090511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062145">
        <w:rPr>
          <w:rFonts w:ascii="Times New Roman" w:hAnsi="Times New Roman" w:cs="Times New Roman"/>
          <w:sz w:val="28"/>
          <w:szCs w:val="28"/>
        </w:rPr>
        <w:t xml:space="preserve">закладі налагоджено систему дистанційного навчання учнів з використанням Google сервісів (Class room? Meet), Zoom;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у закладі розроблено та діє положення про академічну доброчесність;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педагогічні працівники систематично інформують здобувачів освіти про дотримання правил академічної доброчесності;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питання дотримання академічної доброчесності слухається на педагогічних радах. </w:t>
      </w:r>
    </w:p>
    <w:p w:rsidR="00905116" w:rsidRDefault="00905116" w:rsidP="000621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</w:p>
    <w:p w:rsidR="00003E32" w:rsidRPr="00676470" w:rsidRDefault="00003E32" w:rsidP="000621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8"/>
        </w:rPr>
      </w:pPr>
    </w:p>
    <w:p w:rsidR="00905116" w:rsidRDefault="009F1DB5" w:rsidP="000621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116">
        <w:rPr>
          <w:rFonts w:ascii="Times New Roman" w:hAnsi="Times New Roman" w:cs="Times New Roman"/>
          <w:b/>
          <w:sz w:val="28"/>
          <w:szCs w:val="28"/>
        </w:rPr>
        <w:t>W- слабкі сторони</w:t>
      </w:r>
      <w:r w:rsidRPr="000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слабка матеріально-технічна база (є потреба в проведенні капітального ремонту закладу та добудови приміщень та укриття для цивільного захисту);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</w:t>
      </w:r>
      <w:r w:rsidR="00676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145">
        <w:rPr>
          <w:rFonts w:ascii="Times New Roman" w:hAnsi="Times New Roman" w:cs="Times New Roman"/>
          <w:sz w:val="28"/>
          <w:szCs w:val="28"/>
        </w:rPr>
        <w:t xml:space="preserve">удосконалення методик формувального оцінювання; </w:t>
      </w:r>
    </w:p>
    <w:p w:rsidR="00905116" w:rsidRDefault="009F1DB5" w:rsidP="0067647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не завжди вчителі проводять глибокий аналіз результатів моніторингових досліджень, інколи цей аналіз носить формальний характер; 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більшої уваги потребують прийоми самооцінювання на уроках; 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не достатньо ведеться робота щодо поширення власного досвіду роботи через друк у фахових виданнях, Інтернет-виданнях; 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не всі учні та батьки розуміють сутність поняття академічної доброчесності та відповідальність за її порушення.</w:t>
      </w:r>
    </w:p>
    <w:p w:rsidR="00905116" w:rsidRDefault="00905116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03E32" w:rsidRPr="00E93282" w:rsidRDefault="00003E32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116">
        <w:rPr>
          <w:rFonts w:ascii="Times New Roman" w:hAnsi="Times New Roman" w:cs="Times New Roman"/>
          <w:b/>
          <w:sz w:val="28"/>
          <w:szCs w:val="28"/>
        </w:rPr>
        <w:t xml:space="preserve"> О- можливості</w:t>
      </w:r>
      <w:r w:rsidRPr="000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залучення інвесторів для проведення різноманітних заходів та залучення нових проєктів; 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>- участь здобувачів освіти та педагогічних працівників у різноманітних конкурсах, грантах, проєктах;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мотивувати матеріально та морально кращих учнів та педагогів школи; </w:t>
      </w: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організація профорієнтаційної роботи з учнями; - фінансова самостійність закладу. </w:t>
      </w:r>
    </w:p>
    <w:p w:rsidR="00E93282" w:rsidRDefault="00E93282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003E32" w:rsidRPr="00E93282" w:rsidRDefault="00003E32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:rsidR="00905116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116">
        <w:rPr>
          <w:rFonts w:ascii="Times New Roman" w:hAnsi="Times New Roman" w:cs="Times New Roman"/>
          <w:b/>
          <w:sz w:val="28"/>
          <w:szCs w:val="28"/>
        </w:rPr>
        <w:t>Т – загрози</w:t>
      </w:r>
      <w:r w:rsidRPr="00062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C" w:rsidRDefault="009F1DB5" w:rsidP="00E932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145">
        <w:rPr>
          <w:rFonts w:ascii="Times New Roman" w:hAnsi="Times New Roman" w:cs="Times New Roman"/>
          <w:sz w:val="28"/>
          <w:szCs w:val="28"/>
        </w:rPr>
        <w:t xml:space="preserve">- </w:t>
      </w:r>
      <w:r w:rsidR="00CF0CF2">
        <w:rPr>
          <w:rFonts w:ascii="Times New Roman" w:hAnsi="Times New Roman" w:cs="Times New Roman"/>
          <w:sz w:val="28"/>
          <w:szCs w:val="28"/>
          <w:lang w:val="uk-UA"/>
        </w:rPr>
        <w:t>зменшення</w:t>
      </w:r>
      <w:r w:rsidRPr="00062145">
        <w:rPr>
          <w:rFonts w:ascii="Times New Roman" w:hAnsi="Times New Roman" w:cs="Times New Roman"/>
          <w:sz w:val="28"/>
          <w:szCs w:val="28"/>
        </w:rPr>
        <w:t xml:space="preserve"> кількості учнів початкової та середньої ланок;</w:t>
      </w:r>
    </w:p>
    <w:p w:rsidR="008F036C" w:rsidRPr="0067120B" w:rsidRDefault="008F036C" w:rsidP="008F036C">
      <w:pPr>
        <w:jc w:val="both"/>
        <w:rPr>
          <w:rFonts w:ascii="Book Antiqua" w:hAnsi="Book Antiqua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7120B">
        <w:rPr>
          <w:rFonts w:ascii="Book Antiqua" w:hAnsi="Book Antiqua" w:cs="Times New Roman"/>
          <w:b/>
          <w:sz w:val="32"/>
          <w:szCs w:val="28"/>
        </w:rPr>
        <w:lastRenderedPageBreak/>
        <w:t xml:space="preserve">Шляхи реалізації </w:t>
      </w:r>
      <w:r w:rsidRPr="0067120B">
        <w:rPr>
          <w:rFonts w:ascii="Book Antiqua" w:hAnsi="Book Antiqua" w:cs="Times New Roman"/>
          <w:b/>
          <w:sz w:val="32"/>
          <w:szCs w:val="28"/>
          <w:lang w:val="uk-UA"/>
        </w:rPr>
        <w:t>Стратегії розвитку</w:t>
      </w:r>
    </w:p>
    <w:p w:rsidR="008F036C" w:rsidRPr="0067120B" w:rsidRDefault="008F036C" w:rsidP="008F036C">
      <w:pPr>
        <w:jc w:val="both"/>
        <w:rPr>
          <w:rFonts w:ascii="Cambria" w:hAnsi="Cambria" w:cs="Times New Roman"/>
          <w:b/>
          <w:sz w:val="28"/>
          <w:szCs w:val="28"/>
        </w:rPr>
      </w:pPr>
      <w:r w:rsidRPr="0067120B">
        <w:rPr>
          <w:rFonts w:ascii="Cambria" w:hAnsi="Cambria" w:cs="Times New Roman"/>
          <w:b/>
          <w:sz w:val="32"/>
          <w:szCs w:val="28"/>
        </w:rPr>
        <w:t xml:space="preserve">І. Напрям «Освітнє середовище» </w:t>
      </w:r>
    </w:p>
    <w:p w:rsidR="008F036C" w:rsidRPr="0067120B" w:rsidRDefault="008F036C" w:rsidP="008F036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67120B">
        <w:rPr>
          <w:rFonts w:ascii="Times New Roman" w:hAnsi="Times New Roman" w:cs="Times New Roman"/>
          <w:b/>
          <w:sz w:val="32"/>
          <w:szCs w:val="28"/>
        </w:rPr>
        <w:t xml:space="preserve">1. Розділ «Освітній процес» </w:t>
      </w:r>
    </w:p>
    <w:p w:rsidR="008F036C" w:rsidRDefault="008F036C" w:rsidP="008F0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6C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 • забезпечення умов для інтелектуального, соціального, морального і фізичного розвитку учнів;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створення безпечного та сприятливого середовища для навчання, самовираження і самореалізації учнів;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створення інклюзивного освітнього середовища;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створення умов для різнобічного розвитку особистості, індивідуалізації та диференціації навчання. </w:t>
      </w:r>
    </w:p>
    <w:p w:rsidR="008F036C" w:rsidRDefault="008F036C" w:rsidP="008F036C">
      <w:pPr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8F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36C">
        <w:rPr>
          <w:rFonts w:ascii="Times New Roman" w:hAnsi="Times New Roman" w:cs="Times New Roman"/>
          <w:sz w:val="28"/>
          <w:szCs w:val="28"/>
        </w:rPr>
        <w:t xml:space="preserve">• </w:t>
      </w:r>
      <w:r w:rsidR="000D5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45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036C">
        <w:rPr>
          <w:rFonts w:ascii="Times New Roman" w:hAnsi="Times New Roman" w:cs="Times New Roman"/>
          <w:sz w:val="28"/>
          <w:szCs w:val="28"/>
        </w:rPr>
        <w:t>абезпечення</w:t>
      </w:r>
      <w:proofErr w:type="gramEnd"/>
      <w:r w:rsidRPr="008F036C">
        <w:rPr>
          <w:rFonts w:ascii="Times New Roman" w:hAnsi="Times New Roman" w:cs="Times New Roman"/>
          <w:sz w:val="28"/>
          <w:szCs w:val="28"/>
        </w:rPr>
        <w:t xml:space="preserve"> реалізації права громадян на загальну середню освіту;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виконання вимог Державного стандарту початкової загальної освіти та Державного стандарту базової і повної загальної середньої освіти, підготовка учнів до подальшої освіти і трудової діяльності;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виховання в учнів поваги до Конституції України, державних символів України, прав і свобод людини і громадянина;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розвиток особистості шляхом залучення до творчої діяльності;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забезпечення умов організації навчання осіб з особливими освітніми потребами;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нагодження відносин з інклюзивно-ресурсним центром;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>• створення комфортних та безпечних умов навчання учнів та праці педагогів; • забезпечення наступності між початковою загальною освітою та базовою і повною загальною середньою освітою.</w:t>
      </w:r>
    </w:p>
    <w:p w:rsidR="008F036C" w:rsidRDefault="008F036C" w:rsidP="008F036C">
      <w:pPr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8F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запровадження сучасних форм і методів навчання; </w:t>
      </w:r>
    </w:p>
    <w:p w:rsidR="00F46F5A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 xml:space="preserve">• забезпечення індивідуального підходу до кожної дитини; </w:t>
      </w:r>
    </w:p>
    <w:p w:rsidR="00F46F5A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>•</w:t>
      </w:r>
      <w:r w:rsidR="00F46F5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8F036C">
        <w:rPr>
          <w:rFonts w:ascii="Times New Roman" w:hAnsi="Times New Roman" w:cs="Times New Roman"/>
          <w:sz w:val="28"/>
          <w:szCs w:val="28"/>
        </w:rPr>
        <w:t>ахист учасників освітнього процесу від будь</w:t>
      </w:r>
      <w:r w:rsidR="00F46F5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F036C">
        <w:rPr>
          <w:rFonts w:ascii="Times New Roman" w:hAnsi="Times New Roman" w:cs="Times New Roman"/>
          <w:sz w:val="28"/>
          <w:szCs w:val="28"/>
        </w:rPr>
        <w:t xml:space="preserve">яких форм насильства проявів булінгу та дискримінації; </w:t>
      </w:r>
    </w:p>
    <w:p w:rsidR="008F036C" w:rsidRPr="008F036C" w:rsidRDefault="008F036C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36C">
        <w:rPr>
          <w:rFonts w:ascii="Times New Roman" w:hAnsi="Times New Roman" w:cs="Times New Roman"/>
          <w:sz w:val="28"/>
          <w:szCs w:val="28"/>
        </w:rPr>
        <w:t>• формування особистості, що базується на знаннях, досвіді, цінностях, здібностях, набутих завдяки навчанню.</w:t>
      </w:r>
    </w:p>
    <w:p w:rsidR="00F32A28" w:rsidRPr="00722C27" w:rsidRDefault="00E65D5D" w:rsidP="0006214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</w:rPr>
        <w:t>Шляхи реалізації</w:t>
      </w: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10020" w:type="dxa"/>
        <w:tblInd w:w="-244" w:type="dxa"/>
        <w:tblLook w:val="04A0" w:firstRow="1" w:lastRow="0" w:firstColumn="1" w:lastColumn="0" w:noHBand="0" w:noVBand="1"/>
      </w:tblPr>
      <w:tblGrid>
        <w:gridCol w:w="555"/>
        <w:gridCol w:w="2661"/>
        <w:gridCol w:w="3260"/>
        <w:gridCol w:w="1559"/>
        <w:gridCol w:w="1985"/>
      </w:tblGrid>
      <w:tr w:rsidR="00340D58" w:rsidTr="002D45FC">
        <w:tc>
          <w:tcPr>
            <w:tcW w:w="555" w:type="dxa"/>
          </w:tcPr>
          <w:p w:rsidR="00340D58" w:rsidRPr="00FE09B1" w:rsidRDefault="001E6E8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E09B1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661" w:type="dxa"/>
          </w:tcPr>
          <w:p w:rsidR="00340D58" w:rsidRPr="00FE09B1" w:rsidRDefault="00340D5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E09B1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3260" w:type="dxa"/>
          </w:tcPr>
          <w:p w:rsidR="00340D58" w:rsidRPr="00FE09B1" w:rsidRDefault="00340D5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E09B1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59" w:type="dxa"/>
          </w:tcPr>
          <w:p w:rsidR="00340D58" w:rsidRPr="00FE09B1" w:rsidRDefault="00340D5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E09B1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5" w:type="dxa"/>
          </w:tcPr>
          <w:p w:rsidR="00340D58" w:rsidRPr="00FE09B1" w:rsidRDefault="00340D5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FE09B1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661" w:type="dxa"/>
          </w:tcPr>
          <w:p w:rsidR="00340D58" w:rsidRPr="002D45FC" w:rsidRDefault="00340D58" w:rsidP="002D45F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Залучення до навчання дітей 6-річного віку (бесіди з батьками)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Розв’язання проблем наступності та перспективності між дошкільним закладом та школою</w:t>
            </w:r>
          </w:p>
        </w:tc>
        <w:tc>
          <w:tcPr>
            <w:tcW w:w="1559" w:type="dxa"/>
          </w:tcPr>
          <w:p w:rsidR="00340D58" w:rsidRPr="002D45FC" w:rsidRDefault="001E6E88" w:rsidP="001E6E8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Організувати розробку та впровадження методичних рекомендацій щодо моніторингу оцінювання досягнень учнів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Підвищення якості знань учнів, що підтверджується результатами зовнішнього незалежного оцінювання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Моніторинг оцінювання досягнень учнів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Відстеження індивідуального розвитку учня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Організація ін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клюзивного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 xml:space="preserve"> навчання учнів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Забезпечення права осіб з ООП на здобуття повної загальної середньої освіти з урахуванням індивідуальних здібностей та обдарувань, стану здоров’я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Забезпечення учнів підручниками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Створення оптимальних умов для здобуття освіти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Забезпечення формування в учнів високої мовної культури, оволодіння українською мовою на уроках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Здійснення цілісної системи розвитку демократичної самосвідомості учнів, виховання любові до України і почуття державного патріотизму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340D5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Організація науково-дослідницької роботи учнів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Зростання кількості учнів, які беруть участь у Всеукраїнських конкурсах, олімпіадах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1E6E8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Реалізація Концепції Нової української школи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Створення умов для здобуття початкової, базової середньої освіти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1E6E8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Адаптація освітнього простору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 xml:space="preserve">Створення 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безпечного 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інклюзивного освітнього середовища, в якому кожна дитина зможе комфортно навча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тись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1E6E8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Розуміння учасниками освітнього процесу сутності поняття академічної доброчесності, дотримання її принципів та відповідальність за її порушення.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 вчителі, батьки, учні</w:t>
            </w:r>
          </w:p>
        </w:tc>
      </w:tr>
      <w:tr w:rsidR="001E6E88" w:rsidTr="002D45FC">
        <w:tc>
          <w:tcPr>
            <w:tcW w:w="55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</w:t>
            </w:r>
          </w:p>
        </w:tc>
        <w:tc>
          <w:tcPr>
            <w:tcW w:w="2661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Створення комфортних та безпечних умов навчання учнів та праці педагогів</w:t>
            </w:r>
          </w:p>
        </w:tc>
        <w:tc>
          <w:tcPr>
            <w:tcW w:w="3260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Безпечне освітнє середовище вільне від будь-яких форм насильства, проявів булінгу та дискримінації</w:t>
            </w:r>
          </w:p>
        </w:tc>
        <w:tc>
          <w:tcPr>
            <w:tcW w:w="1559" w:type="dxa"/>
          </w:tcPr>
          <w:p w:rsidR="00340D58" w:rsidRPr="002D45FC" w:rsidRDefault="001E6E8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1985" w:type="dxa"/>
          </w:tcPr>
          <w:p w:rsidR="00340D58" w:rsidRPr="002D45FC" w:rsidRDefault="00340D58" w:rsidP="00340D5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</w:rPr>
              <w:t>Адміністрація вчителі, батьки, учні</w:t>
            </w:r>
          </w:p>
        </w:tc>
      </w:tr>
    </w:tbl>
    <w:p w:rsidR="00722C27" w:rsidRPr="0067120B" w:rsidRDefault="00722C27" w:rsidP="009F1DB5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7120B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>2. Розділ «Науково – методичне забезпечення освітнього процесу»</w:t>
      </w:r>
    </w:p>
    <w:p w:rsidR="00722C27" w:rsidRPr="00722C27" w:rsidRDefault="00722C27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Мета: </w:t>
      </w:r>
    </w:p>
    <w:p w:rsidR="002D45FC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підвищення якості науково-методичної роботи з забезпеченням різноманітних форм навчання; </w:t>
      </w:r>
    </w:p>
    <w:p w:rsidR="002D45FC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підвищення ефективності освітнього процесу; </w:t>
      </w:r>
    </w:p>
    <w:p w:rsidR="00722C27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стимулювання самоосвіти та творчого пошуку вчителів. </w:t>
      </w:r>
    </w:p>
    <w:p w:rsidR="00722C27" w:rsidRPr="00722C27" w:rsidRDefault="00722C27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722C27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забезпечення освітнього процесу кадрами з відповідною педагогічною освітою; </w:t>
      </w:r>
    </w:p>
    <w:p w:rsidR="002D45FC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забезпечення цілеспрямованого методичного навчання педагогічних кадрів; </w:t>
      </w:r>
    </w:p>
    <w:p w:rsidR="00722C27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вдосконалення науково-теоретичної, методичної та психологічної підготовки вчителів; </w:t>
      </w:r>
    </w:p>
    <w:p w:rsidR="002D45FC" w:rsidRDefault="00722C27" w:rsidP="002D45F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стимулювання вчителів до самоосвіти, активізація їх творчого потенціалу; </w:t>
      </w:r>
    </w:p>
    <w:p w:rsidR="00722C27" w:rsidRPr="00722C27" w:rsidRDefault="00722C27" w:rsidP="002D45F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Пріоритети: </w:t>
      </w:r>
    </w:p>
    <w:p w:rsidR="00722C27" w:rsidRDefault="00722C27" w:rsidP="002D45F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ефективність науково-методичної роботи; </w:t>
      </w:r>
    </w:p>
    <w:p w:rsidR="00722C27" w:rsidRDefault="00722C27" w:rsidP="002D45F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самоосвіта – індивідуальна робота кожного вчителя; </w:t>
      </w:r>
    </w:p>
    <w:p w:rsidR="00722C27" w:rsidRDefault="00722C27" w:rsidP="002D45F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sz w:val="28"/>
          <w:szCs w:val="28"/>
          <w:lang w:val="uk-UA"/>
        </w:rPr>
        <w:t xml:space="preserve">• участь у методичній роботі – обов’язок кожного педагогічного працівника. </w:t>
      </w:r>
    </w:p>
    <w:p w:rsidR="00722C27" w:rsidRPr="00722C27" w:rsidRDefault="00722C27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958" w:type="dxa"/>
        <w:tblInd w:w="-244" w:type="dxa"/>
        <w:tblLook w:val="04A0" w:firstRow="1" w:lastRow="0" w:firstColumn="1" w:lastColumn="0" w:noHBand="0" w:noVBand="1"/>
      </w:tblPr>
      <w:tblGrid>
        <w:gridCol w:w="555"/>
        <w:gridCol w:w="2803"/>
        <w:gridCol w:w="3056"/>
        <w:gridCol w:w="1559"/>
        <w:gridCol w:w="1985"/>
      </w:tblGrid>
      <w:tr w:rsidR="00722C27" w:rsidRPr="002D45FC" w:rsidTr="002D45FC">
        <w:tc>
          <w:tcPr>
            <w:tcW w:w="555" w:type="dxa"/>
          </w:tcPr>
          <w:p w:rsidR="00722C27" w:rsidRPr="002D45FC" w:rsidRDefault="00722C27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803" w:type="dxa"/>
          </w:tcPr>
          <w:p w:rsidR="00722C27" w:rsidRPr="002D45FC" w:rsidRDefault="00722C27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3056" w:type="dxa"/>
          </w:tcPr>
          <w:p w:rsidR="00722C27" w:rsidRPr="002D45FC" w:rsidRDefault="00722C27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59" w:type="dxa"/>
          </w:tcPr>
          <w:p w:rsidR="00722C27" w:rsidRPr="002D45FC" w:rsidRDefault="00722C27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5" w:type="dxa"/>
          </w:tcPr>
          <w:p w:rsidR="00722C27" w:rsidRPr="002D45FC" w:rsidRDefault="00722C27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2803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Створити умови для підвищення професійної майстерності та рівня методичної підготовки педагогічних кадрів</w:t>
            </w:r>
          </w:p>
        </w:tc>
        <w:tc>
          <w:tcPr>
            <w:tcW w:w="3056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рівня фахової компетентності педагогічних працівників, сприяння їх самовдосконаленню та самоосвіті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35568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803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Своєчасно надавати різноманітні інформаційні послуги та консультації</w:t>
            </w:r>
          </w:p>
        </w:tc>
        <w:tc>
          <w:tcPr>
            <w:tcW w:w="3056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Результат роботи вчителя – ефект розвитку учнів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35568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2803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Створювати умови для оволодіння педагогами інноваційними методиками</w:t>
            </w:r>
          </w:p>
        </w:tc>
        <w:tc>
          <w:tcPr>
            <w:tcW w:w="3056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Використання інноваційних методик у своїй роботі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вчителі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2803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Забезпечувати вчителів електронними засобами навчального призначення для підтримки вивчення окремих предметів</w:t>
            </w:r>
          </w:p>
        </w:tc>
        <w:tc>
          <w:tcPr>
            <w:tcW w:w="3056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Розвиток професійного самовдосконалення вчителів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35568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 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803" w:type="dxa"/>
          </w:tcPr>
          <w:p w:rsidR="00722C27" w:rsidRPr="002D45FC" w:rsidRDefault="00722C27" w:rsidP="00722C2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Забезпечити умови для ефективної роботи професійних спільнот</w:t>
            </w:r>
          </w:p>
        </w:tc>
        <w:tc>
          <w:tcPr>
            <w:tcW w:w="3056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кваліфікаційного рівня вчителів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Адміністрація, </w:t>
            </w:r>
            <w:r w:rsidR="00355685"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керівники ПС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2803" w:type="dxa"/>
          </w:tcPr>
          <w:p w:rsidR="00722C27" w:rsidRPr="002D45FC" w:rsidRDefault="00722C27" w:rsidP="0035568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Проводити різноманітні методичні заходи з педагогами (колективні: семінари-практикуми, педагогічні читання, науково-практичні конференції, методичні оперативні наради, семінари; групові: творчі групи, школи молодого вчителя; індивідуальні: наставництво, самоосвіта, стажування, консультації, курсова перепідготовка).</w:t>
            </w:r>
          </w:p>
        </w:tc>
        <w:tc>
          <w:tcPr>
            <w:tcW w:w="3056" w:type="dxa"/>
          </w:tcPr>
          <w:p w:rsidR="00722C27" w:rsidRPr="002D45FC" w:rsidRDefault="00722C27" w:rsidP="00722C2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Удосконалення методичної роботи закладу; здатність педпрацівників до ініціативної, творчої, пошукової діяльності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вчителі</w:t>
            </w:r>
          </w:p>
        </w:tc>
      </w:tr>
      <w:tr w:rsidR="00722C27" w:rsidRPr="002D45FC" w:rsidTr="002D45FC">
        <w:tc>
          <w:tcPr>
            <w:tcW w:w="55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</w:t>
            </w:r>
          </w:p>
        </w:tc>
        <w:tc>
          <w:tcPr>
            <w:tcW w:w="2803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професійної підготовки вчителів за напрямами, які стосуються роботи з дітьми з особливими освітніми потребами</w:t>
            </w:r>
          </w:p>
        </w:tc>
        <w:tc>
          <w:tcPr>
            <w:tcW w:w="3056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кваліфікаційного рівня вчителів</w:t>
            </w:r>
          </w:p>
        </w:tc>
        <w:tc>
          <w:tcPr>
            <w:tcW w:w="1559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985" w:type="dxa"/>
          </w:tcPr>
          <w:p w:rsidR="00722C27" w:rsidRPr="002D45FC" w:rsidRDefault="00722C27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вчителі</w:t>
            </w:r>
          </w:p>
        </w:tc>
      </w:tr>
    </w:tbl>
    <w:p w:rsidR="001E589A" w:rsidRDefault="001E589A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45FC" w:rsidRDefault="002D45FC" w:rsidP="009F1DB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589A" w:rsidRPr="0067120B" w:rsidRDefault="001E589A" w:rsidP="009F1DB5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7120B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3. Розділ «Творчі здібності учнів» </w:t>
      </w:r>
    </w:p>
    <w:p w:rsidR="001E589A" w:rsidRDefault="001E589A" w:rsidP="007A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89A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створення єдиного інформаційно-навчального простору для розвитку і підтримки обдарованих дітей; </w:t>
      </w:r>
    </w:p>
    <w:p w:rsidR="00E7517E" w:rsidRDefault="001E589A" w:rsidP="0044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створення умов для реалізації творчого потенціалу та обдарованості. </w:t>
      </w:r>
    </w:p>
    <w:p w:rsidR="001E589A" w:rsidRPr="00E7517E" w:rsidRDefault="001E589A" w:rsidP="004423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51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</w:p>
    <w:p w:rsidR="001E589A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допомога і підтримка обдарованих дітей; </w:t>
      </w:r>
    </w:p>
    <w:p w:rsidR="001E589A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раннє виявлення та розвиток творчих здібностей учнів; </w:t>
      </w:r>
    </w:p>
    <w:p w:rsidR="001E589A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>• об’єднати зусилля закладу, установ, громадських організацій, сім’ї у створенні оптимальних умов для розвитку та творчої реалізації обдарованих дітей;</w:t>
      </w:r>
    </w:p>
    <w:p w:rsidR="001E589A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забезпечення наступності в роботі з обдарованими дітьми в початковій, середній і старшій школі </w:t>
      </w:r>
    </w:p>
    <w:p w:rsidR="002D45FC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удосконалити систему соціальної підтримки і заохочення обдарованої молоді. </w:t>
      </w:r>
    </w:p>
    <w:p w:rsidR="0044238A" w:rsidRPr="007A585C" w:rsidRDefault="0044238A" w:rsidP="0044238A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val="uk-UA"/>
        </w:rPr>
      </w:pPr>
    </w:p>
    <w:p w:rsidR="001E589A" w:rsidRDefault="001E589A" w:rsidP="002D45F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b/>
          <w:sz w:val="28"/>
          <w:szCs w:val="28"/>
          <w:lang w:val="uk-UA"/>
        </w:rPr>
        <w:t>Пріоритети:</w:t>
      </w: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589A" w:rsidRDefault="001E589A" w:rsidP="00E75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 xml:space="preserve">• створення оптимальних умов для розвитку та творчої реалізації обдарованих дітей; </w:t>
      </w:r>
    </w:p>
    <w:p w:rsidR="003D456D" w:rsidRDefault="001E589A" w:rsidP="00E7517E">
      <w:pPr>
        <w:spacing w:after="0" w:line="240" w:lineRule="auto"/>
        <w:jc w:val="both"/>
        <w:rPr>
          <w:lang w:val="uk-UA"/>
        </w:rPr>
      </w:pPr>
      <w:r w:rsidRPr="001E589A">
        <w:rPr>
          <w:rFonts w:ascii="Times New Roman" w:hAnsi="Times New Roman" w:cs="Times New Roman"/>
          <w:sz w:val="28"/>
          <w:szCs w:val="28"/>
          <w:lang w:val="uk-UA"/>
        </w:rPr>
        <w:t>• залучення учнів до участі у Всеукраїнських учнівських олімпіадах, Всеукраїнських конкурсах учнівської творчості.</w:t>
      </w:r>
      <w:r w:rsidRPr="001E589A">
        <w:rPr>
          <w:lang w:val="uk-UA"/>
        </w:rPr>
        <w:t xml:space="preserve"> </w:t>
      </w:r>
    </w:p>
    <w:p w:rsidR="0044238A" w:rsidRPr="007A585C" w:rsidRDefault="0044238A" w:rsidP="0044238A">
      <w:pPr>
        <w:spacing w:after="0" w:line="240" w:lineRule="auto"/>
        <w:jc w:val="both"/>
        <w:rPr>
          <w:sz w:val="12"/>
          <w:lang w:val="uk-UA"/>
        </w:rPr>
      </w:pPr>
    </w:p>
    <w:p w:rsidR="003D456D" w:rsidRPr="00722C27" w:rsidRDefault="003D456D" w:rsidP="003D45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10241" w:type="dxa"/>
        <w:tblInd w:w="-244" w:type="dxa"/>
        <w:tblLook w:val="04A0" w:firstRow="1" w:lastRow="0" w:firstColumn="1" w:lastColumn="0" w:noHBand="0" w:noVBand="1"/>
      </w:tblPr>
      <w:tblGrid>
        <w:gridCol w:w="555"/>
        <w:gridCol w:w="3086"/>
        <w:gridCol w:w="3544"/>
        <w:gridCol w:w="1276"/>
        <w:gridCol w:w="1780"/>
      </w:tblGrid>
      <w:tr w:rsidR="00205798" w:rsidTr="00E7517E">
        <w:tc>
          <w:tcPr>
            <w:tcW w:w="555" w:type="dxa"/>
          </w:tcPr>
          <w:p w:rsidR="003D456D" w:rsidRPr="00E7517E" w:rsidRDefault="003D456D" w:rsidP="00E7517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7517E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3086" w:type="dxa"/>
          </w:tcPr>
          <w:p w:rsidR="003D456D" w:rsidRPr="00E7517E" w:rsidRDefault="003D456D" w:rsidP="00E7517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7517E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3544" w:type="dxa"/>
          </w:tcPr>
          <w:p w:rsidR="003D456D" w:rsidRPr="00E7517E" w:rsidRDefault="003D456D" w:rsidP="00E7517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7517E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276" w:type="dxa"/>
          </w:tcPr>
          <w:p w:rsidR="003D456D" w:rsidRPr="00E7517E" w:rsidRDefault="003D456D" w:rsidP="00E7517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7517E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780" w:type="dxa"/>
          </w:tcPr>
          <w:p w:rsidR="003D456D" w:rsidRPr="00E7517E" w:rsidRDefault="003D456D" w:rsidP="00E7517E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7517E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205798" w:rsidTr="00E7517E">
        <w:tc>
          <w:tcPr>
            <w:tcW w:w="555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308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Поповнювати банк даних «Обдаровані діти»</w:t>
            </w:r>
          </w:p>
        </w:tc>
        <w:tc>
          <w:tcPr>
            <w:tcW w:w="3544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Створення системи пошуку, розвитку та підтримки обдарованої молоді</w:t>
            </w:r>
          </w:p>
        </w:tc>
        <w:tc>
          <w:tcPr>
            <w:tcW w:w="127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780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</w:t>
            </w:r>
            <w:r w:rsidR="00205798"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вчителі</w:t>
            </w: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05798" w:rsidTr="00E7517E">
        <w:tc>
          <w:tcPr>
            <w:tcW w:w="555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308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Участь учнів у Всеукраїнських учнівських олімпіадах, конкурсах, турнірах, фестивалях, у Міжнародних інтелектуальних та творчих змаганнях.</w:t>
            </w:r>
          </w:p>
        </w:tc>
        <w:tc>
          <w:tcPr>
            <w:tcW w:w="3544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Збільшення проценту учнів, які беруть участь в конкурсах різного рівня</w:t>
            </w:r>
          </w:p>
        </w:tc>
        <w:tc>
          <w:tcPr>
            <w:tcW w:w="127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780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</w:t>
            </w:r>
            <w:r w:rsidR="00205798"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вчителі</w:t>
            </w: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05798" w:rsidTr="00E7517E">
        <w:tc>
          <w:tcPr>
            <w:tcW w:w="555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308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Створення умов для розкриття, розвитку та реалізації творчих, науково-дослідницьких здібностей учнів</w:t>
            </w:r>
          </w:p>
        </w:tc>
        <w:tc>
          <w:tcPr>
            <w:tcW w:w="3544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Збільшення кількості учнів, які займаються науково-дослідницькою діяльністю</w:t>
            </w:r>
          </w:p>
        </w:tc>
        <w:tc>
          <w:tcPr>
            <w:tcW w:w="127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780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Адміністрація, вчителі</w:t>
            </w:r>
          </w:p>
        </w:tc>
      </w:tr>
      <w:tr w:rsidR="00205798" w:rsidTr="00E7517E">
        <w:tc>
          <w:tcPr>
            <w:tcW w:w="555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308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Створення умов для розвитку здібностей учнів шляхом організації індивідуальної роботи з ними, роботи у гуртках.</w:t>
            </w:r>
          </w:p>
        </w:tc>
        <w:tc>
          <w:tcPr>
            <w:tcW w:w="3544" w:type="dxa"/>
          </w:tcPr>
          <w:p w:rsidR="003D456D" w:rsidRPr="0044238A" w:rsidRDefault="003D456D" w:rsidP="007A585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якості освітнього процесу, забезпечення інтелектуальних потреб учнів</w:t>
            </w:r>
          </w:p>
        </w:tc>
        <w:tc>
          <w:tcPr>
            <w:tcW w:w="127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780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</w:t>
            </w:r>
            <w:r w:rsidR="00205798"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вчителі</w:t>
            </w: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205798" w:rsidTr="00E7517E">
        <w:tc>
          <w:tcPr>
            <w:tcW w:w="555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</w:t>
            </w:r>
          </w:p>
        </w:tc>
        <w:tc>
          <w:tcPr>
            <w:tcW w:w="308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Забезпечити науково-педагогічний супровід роботи вчителів з обдарованими дітьми</w:t>
            </w:r>
          </w:p>
        </w:tc>
        <w:tc>
          <w:tcPr>
            <w:tcW w:w="3544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Підвищення рівня науково-методичного та інформацій</w:t>
            </w:r>
            <w:r w:rsidR="007A585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ного забезпечення педагогіч</w:t>
            </w:r>
            <w:r w:rsidR="007A585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них працівників, які проводять роботу з обдарованою молоддю</w:t>
            </w:r>
          </w:p>
        </w:tc>
        <w:tc>
          <w:tcPr>
            <w:tcW w:w="1276" w:type="dxa"/>
          </w:tcPr>
          <w:p w:rsidR="003D456D" w:rsidRPr="0044238A" w:rsidRDefault="003D456D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2022-2027</w:t>
            </w:r>
          </w:p>
        </w:tc>
        <w:tc>
          <w:tcPr>
            <w:tcW w:w="1780" w:type="dxa"/>
          </w:tcPr>
          <w:p w:rsidR="003D456D" w:rsidRPr="0044238A" w:rsidRDefault="003D456D" w:rsidP="00205798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Адміністрація</w:t>
            </w:r>
            <w:r w:rsidR="00205798" w:rsidRPr="0044238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вчителі</w:t>
            </w:r>
          </w:p>
        </w:tc>
      </w:tr>
    </w:tbl>
    <w:p w:rsidR="00205798" w:rsidRDefault="00676316" w:rsidP="003D456D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854B2">
        <w:rPr>
          <w:rFonts w:ascii="Times New Roman" w:hAnsi="Times New Roman" w:cs="Times New Roman"/>
          <w:b/>
          <w:sz w:val="32"/>
          <w:szCs w:val="28"/>
          <w:lang w:val="uk-UA"/>
        </w:rPr>
        <w:lastRenderedPageBreak/>
        <w:t xml:space="preserve">4. Розділ «Інформаційно </w:t>
      </w:r>
      <w:r w:rsidR="009022BD">
        <w:rPr>
          <w:rFonts w:ascii="Times New Roman" w:hAnsi="Times New Roman" w:cs="Times New Roman"/>
          <w:b/>
          <w:sz w:val="32"/>
          <w:szCs w:val="28"/>
          <w:lang w:val="uk-UA"/>
        </w:rPr>
        <w:t>–</w:t>
      </w:r>
      <w:r w:rsidRPr="00C854B2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освітнє</w:t>
      </w:r>
      <w:r w:rsidR="009022B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C854B2">
        <w:rPr>
          <w:rFonts w:ascii="Times New Roman" w:hAnsi="Times New Roman" w:cs="Times New Roman"/>
          <w:b/>
          <w:sz w:val="32"/>
          <w:szCs w:val="28"/>
          <w:lang w:val="uk-UA"/>
        </w:rPr>
        <w:t>середовище»</w:t>
      </w:r>
    </w:p>
    <w:p w:rsidR="00C854B2" w:rsidRDefault="00C854B2" w:rsidP="00C854B2">
      <w:pPr>
        <w:spacing w:after="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205798" w:rsidRDefault="00676316" w:rsidP="003D4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Мета:</w:t>
      </w: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>• забезпечення якості навчання та комплексного підходу до використання сучасних інформаційно – комунікаційних технологій у освітньому процесі;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 • створення єдиного освітнього інформаційного середовища;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підготовка учнів до життя та діяльності в умовах інформаційного суспільства, формування в них навичок самостійного пошуку, оцінювання та систематизації інформації. </w:t>
      </w:r>
    </w:p>
    <w:p w:rsidR="00C854B2" w:rsidRDefault="00C854B2" w:rsidP="00C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98" w:rsidRDefault="00676316" w:rsidP="003D4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модернізація комп’ютерної техніки,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використання послуг всесвітньої мережі Інтернет;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широке впровадження в освітній процес інформаційно-комунікаційних технологій;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придбання ліцензійного програмного забезпечення;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перепідготовка педкадрів, продовження навчання педагогічних працівників по оволодінню комп’ютерною грамотністю. </w:t>
      </w:r>
    </w:p>
    <w:p w:rsidR="00C854B2" w:rsidRDefault="00C854B2" w:rsidP="00C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798" w:rsidRDefault="00676316" w:rsidP="003D4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b/>
          <w:sz w:val="28"/>
          <w:szCs w:val="28"/>
          <w:lang w:val="uk-UA"/>
        </w:rPr>
        <w:t>Пріоритети:</w:t>
      </w: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впровадження інформаційних технологій в управлінську діяльність;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впровадження в освітню діяльність технологій дистанційного навчання; </w:t>
      </w:r>
    </w:p>
    <w:p w:rsidR="00205798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 xml:space="preserve">• впровадження в освітню діяльність електронних журналів та щоденників; </w:t>
      </w:r>
    </w:p>
    <w:p w:rsidR="003D456D" w:rsidRDefault="00676316" w:rsidP="00C854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98">
        <w:rPr>
          <w:rFonts w:ascii="Times New Roman" w:hAnsi="Times New Roman" w:cs="Times New Roman"/>
          <w:sz w:val="28"/>
          <w:szCs w:val="28"/>
          <w:lang w:val="uk-UA"/>
        </w:rPr>
        <w:t>• комп’ютеризація освітнього процесу.</w:t>
      </w:r>
    </w:p>
    <w:p w:rsidR="00C854B2" w:rsidRDefault="00C854B2" w:rsidP="00C85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148" w:rsidRPr="00722C27" w:rsidRDefault="001F6148" w:rsidP="001F614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737" w:type="dxa"/>
        <w:tblInd w:w="-244" w:type="dxa"/>
        <w:tblLook w:val="04A0" w:firstRow="1" w:lastRow="0" w:firstColumn="1" w:lastColumn="0" w:noHBand="0" w:noVBand="1"/>
      </w:tblPr>
      <w:tblGrid>
        <w:gridCol w:w="541"/>
        <w:gridCol w:w="3265"/>
        <w:gridCol w:w="2522"/>
        <w:gridCol w:w="1473"/>
        <w:gridCol w:w="1936"/>
      </w:tblGrid>
      <w:tr w:rsidR="001F6148" w:rsidTr="00090B81">
        <w:tc>
          <w:tcPr>
            <w:tcW w:w="555" w:type="dxa"/>
          </w:tcPr>
          <w:p w:rsidR="001F6148" w:rsidRPr="007E5430" w:rsidRDefault="001F614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992" w:type="dxa"/>
          </w:tcPr>
          <w:p w:rsidR="001F6148" w:rsidRPr="007E5430" w:rsidRDefault="001F614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2671" w:type="dxa"/>
          </w:tcPr>
          <w:p w:rsidR="001F6148" w:rsidRPr="007E5430" w:rsidRDefault="001F614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35" w:type="dxa"/>
          </w:tcPr>
          <w:p w:rsidR="001F6148" w:rsidRPr="007E5430" w:rsidRDefault="001F6148" w:rsidP="002D45FC">
            <w:pPr>
              <w:ind w:right="-9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4" w:type="dxa"/>
          </w:tcPr>
          <w:p w:rsidR="001F6148" w:rsidRPr="007E5430" w:rsidRDefault="001F6148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1F6148" w:rsidRPr="00090B81" w:rsidTr="00090B81">
        <w:tc>
          <w:tcPr>
            <w:tcW w:w="555" w:type="dxa"/>
          </w:tcPr>
          <w:p w:rsidR="001F6148" w:rsidRPr="00C854B2" w:rsidRDefault="001F6148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2" w:type="dxa"/>
          </w:tcPr>
          <w:p w:rsidR="001F6148" w:rsidRPr="00C854B2" w:rsidRDefault="001F6148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Розвиток інформаційного простору закладу</w:t>
            </w:r>
          </w:p>
        </w:tc>
        <w:tc>
          <w:tcPr>
            <w:tcW w:w="2671" w:type="dxa"/>
          </w:tcPr>
          <w:p w:rsidR="001F6148" w:rsidRPr="00C854B2" w:rsidRDefault="001F6148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Забезпечення якості навчання та комплексного підходу до використання сучасних інформаційно – комунікаційних технологій в освітньому процесі</w:t>
            </w:r>
          </w:p>
        </w:tc>
        <w:tc>
          <w:tcPr>
            <w:tcW w:w="1535" w:type="dxa"/>
          </w:tcPr>
          <w:p w:rsidR="001F6148" w:rsidRPr="00C854B2" w:rsidRDefault="001F6148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1F6148" w:rsidRPr="00C854B2" w:rsidRDefault="001F6148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 xml:space="preserve">Адміністрація, вчителі 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Формування баз даних педагогічних працівників закладу, учнів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Якісно новий рівень функціонування системи управління освітньому процесом та закладом в цілому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Секретар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Інформатизація управління закладу, у тому числі: - інформатизація діяльності адміністративно-управлінської ланки; - інформатизація управління навчально-пізнавальною діяльністю учнів; - інформатизація управлінської діяльності учнів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Скорочення часу, виділеного на прийняття управлінських рішень, за рахунок упровадження та експлуатації систем перетворення інформації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Інформатизація методичної роботи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Створення електронної бази шкільної бібліотеки та тематичних цифрових архівів інформаційних і методичних ресурсів з навчальних предметів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 xml:space="preserve">Адміністрація 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Упровадження інформаційнокомунікаційних технологій у освітній процес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Розширення доступності інформаційних ресурсів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Функціонування сайту закладу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Зацікавленість учнів у створенні сторінки або пошуку матеріалу для сайту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Інженер-електронік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Фукціонування електронних журналів та щоденників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Організація доступу учасників освітнього процесу до результатів навчання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Вчителі, учні, батьки</w:t>
            </w:r>
          </w:p>
        </w:tc>
      </w:tr>
      <w:tr w:rsidR="00090B81" w:rsidRPr="00090B81" w:rsidTr="00090B81">
        <w:tc>
          <w:tcPr>
            <w:tcW w:w="55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92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Організація освітньої діяльності закладу за технологіями дистанційного навчання</w:t>
            </w:r>
          </w:p>
        </w:tc>
        <w:tc>
          <w:tcPr>
            <w:tcW w:w="2671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Неперервність освітнього процесу незалежно від умов. Забезпечення доступу до освітнього процесу</w:t>
            </w:r>
          </w:p>
        </w:tc>
        <w:tc>
          <w:tcPr>
            <w:tcW w:w="1535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090B81" w:rsidRPr="00C854B2" w:rsidRDefault="00090B81" w:rsidP="00090B8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4B2">
              <w:rPr>
                <w:rFonts w:ascii="Times New Roman" w:hAnsi="Times New Roman" w:cs="Times New Roman"/>
                <w:sz w:val="24"/>
                <w:szCs w:val="28"/>
              </w:rPr>
              <w:t>Вчителі, учні, батьки</w:t>
            </w:r>
          </w:p>
        </w:tc>
      </w:tr>
    </w:tbl>
    <w:p w:rsidR="001F6148" w:rsidRDefault="001F6148" w:rsidP="001F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4B2" w:rsidRDefault="00C854B2" w:rsidP="001F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4B2" w:rsidRDefault="00C854B2" w:rsidP="001F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4B2" w:rsidRDefault="00C854B2" w:rsidP="001F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4B2" w:rsidRDefault="00C854B2" w:rsidP="001F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4B2" w:rsidRPr="00090B81" w:rsidRDefault="00C854B2" w:rsidP="001F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0C30" w:rsidRPr="00C854B2" w:rsidRDefault="00830C30" w:rsidP="007E5430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854B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Розділ «Виховна система» </w:t>
      </w:r>
    </w:p>
    <w:p w:rsidR="00830C30" w:rsidRDefault="00830C30" w:rsidP="00830C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b/>
          <w:sz w:val="28"/>
          <w:szCs w:val="28"/>
        </w:rPr>
        <w:t>Мета:</w:t>
      </w:r>
      <w:r w:rsidRPr="0083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удосконалення та розвиток виховної системи на основі національних та загальнолюдських цінностей;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виховання в учнів свідомого ставлення до свого здоров’я, формування здорового способу життя: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виховання вільної особистості, активної у виборі власної життєвої позиції, свідомого громадянина України. </w:t>
      </w:r>
    </w:p>
    <w:p w:rsidR="00C854B2" w:rsidRDefault="00C854B2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C30" w:rsidRDefault="00830C30" w:rsidP="00830C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83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удосконалення системи виховної роботи, спрямованої на розвиток особистості дитини;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реалізація у процесі роботи, системного, творчого підходів до організації виховного процесу в класних колективах;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оптимальне поєднання форм організації виховної роботи;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розвиток діяльності органів учнівського самоврядування: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формування здоров’язбережувальної компетентності. </w:t>
      </w:r>
    </w:p>
    <w:p w:rsidR="00C854B2" w:rsidRDefault="00C854B2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0C30" w:rsidRDefault="00830C30" w:rsidP="00830C3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83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створення необхідних умов для розвитку творчого потенціалу особистості; • стимулювання ініціативності та життєвої активності дитини; </w:t>
      </w:r>
    </w:p>
    <w:p w:rsidR="00830C30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 xml:space="preserve">• виховання на засадах загальнолюдських і національних цінностей: </w:t>
      </w:r>
    </w:p>
    <w:p w:rsidR="00205798" w:rsidRDefault="00830C30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0C30">
        <w:rPr>
          <w:rFonts w:ascii="Times New Roman" w:hAnsi="Times New Roman" w:cs="Times New Roman"/>
          <w:sz w:val="28"/>
          <w:szCs w:val="28"/>
        </w:rPr>
        <w:t>• гармонійний розвиток духовного, фізичного та психічного здоров’я.</w:t>
      </w:r>
    </w:p>
    <w:p w:rsidR="00C854B2" w:rsidRDefault="00C854B2" w:rsidP="00C85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12D1" w:rsidRPr="00722C27" w:rsidRDefault="00A612D1" w:rsidP="00A612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10136" w:type="dxa"/>
        <w:tblInd w:w="-244" w:type="dxa"/>
        <w:tblLook w:val="04A0" w:firstRow="1" w:lastRow="0" w:firstColumn="1" w:lastColumn="0" w:noHBand="0" w:noVBand="1"/>
      </w:tblPr>
      <w:tblGrid>
        <w:gridCol w:w="555"/>
        <w:gridCol w:w="3228"/>
        <w:gridCol w:w="2977"/>
        <w:gridCol w:w="1392"/>
        <w:gridCol w:w="1984"/>
      </w:tblGrid>
      <w:tr w:rsidR="00A612D1" w:rsidRPr="00C854B2" w:rsidTr="00C854B2">
        <w:tc>
          <w:tcPr>
            <w:tcW w:w="555" w:type="dxa"/>
          </w:tcPr>
          <w:p w:rsidR="00A612D1" w:rsidRPr="007E5430" w:rsidRDefault="00A612D1" w:rsidP="002D45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4"/>
              </w:rPr>
              <w:t>№ з/п</w:t>
            </w:r>
          </w:p>
        </w:tc>
        <w:tc>
          <w:tcPr>
            <w:tcW w:w="3228" w:type="dxa"/>
          </w:tcPr>
          <w:p w:rsidR="00A612D1" w:rsidRPr="007E5430" w:rsidRDefault="00A612D1" w:rsidP="002D45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4"/>
              </w:rPr>
              <w:t>Зміст роботи</w:t>
            </w:r>
          </w:p>
        </w:tc>
        <w:tc>
          <w:tcPr>
            <w:tcW w:w="2977" w:type="dxa"/>
          </w:tcPr>
          <w:p w:rsidR="00A612D1" w:rsidRPr="007E5430" w:rsidRDefault="00A612D1" w:rsidP="002D45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4"/>
              </w:rPr>
              <w:t>Очікувані результати</w:t>
            </w:r>
          </w:p>
        </w:tc>
        <w:tc>
          <w:tcPr>
            <w:tcW w:w="1392" w:type="dxa"/>
          </w:tcPr>
          <w:p w:rsidR="00A612D1" w:rsidRPr="007E5430" w:rsidRDefault="00A612D1" w:rsidP="002D45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4"/>
              </w:rPr>
              <w:t>Термін виконання</w:t>
            </w:r>
          </w:p>
        </w:tc>
        <w:tc>
          <w:tcPr>
            <w:tcW w:w="1984" w:type="dxa"/>
          </w:tcPr>
          <w:p w:rsidR="00A612D1" w:rsidRPr="007E5430" w:rsidRDefault="00A612D1" w:rsidP="002D45FC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4"/>
              </w:rPr>
              <w:t>Відповідальні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Здійснювати виховний процес відповідно до діючих державних програм, інших нормативних актів, що обумовлюють виховну роботу закладу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Організація виховного процесу на основі принципів, державних програм, нормативних актів, що дозволяють виховати соціально-активну, освічену, моральну і фізично здорову особистість.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A612D1" w:rsidP="00D376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gramStart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76F9" w:rsidRPr="00C85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gramEnd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 з ВР, класні керівники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Удосконалювати систему виховної роботи закладу, впроваджувати нові технології та методики виховання дітей та учнівської молоді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Формування в учнів громадської та правової свідомості, почуття власної гідності, творчого мислення, відповідальності, правових норм, духовного багатства.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A612D1" w:rsidP="00C8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gramStart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proofErr w:type="gramEnd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 з ВР, класні керівники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28" w:type="dxa"/>
          </w:tcPr>
          <w:p w:rsidR="00A612D1" w:rsidRPr="00C854B2" w:rsidRDefault="00A612D1" w:rsidP="001E7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Здійснювати виховну роботу в класних колективах, керуючись «Основними орієнтирами виховання учнів 1-11 класів загальноосвітніх навчальних закладів» (наказ Міністерства освіти і науки України, молоді та спорту України від 31.10.2011року №1243), Концепцією національно-патріотичного виховання дітей та молоді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Забезпечення умов для розвитку творчого потенціалу особистості, перспектив її саморозвитку в колективі, розширення та поглиблення внутрішкільних зв’язків, забезпечення успішності спільної діяльності дітей і дорослих.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A612D1" w:rsidP="002D4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gramStart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proofErr w:type="gramEnd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 з ВР, класні керівники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Здійснювати правове та психологічне забезпечення виховного процесу з дітьми – сиротами та дітьми з малозабезпечених сімей.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Формування високоморальної особистості та її самореалізації на основі всебічного розвитку здібностей дитини з урахуванням її психологічних особливостей та природного потенціалу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A612D1" w:rsidP="00C8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gramStart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proofErr w:type="gramEnd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 з ВР, класні керівники 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Робота педагогічного колективу у напрямі превентивного виховання щодо формування особистості в процесі різноманітних видів освітньої діяльності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Досягнення сталої відповідальної поведінки здобувачів освіти, сформованості імунітету до негативних впливів соціального оточення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7D3018" w:rsidP="00C8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gramStart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proofErr w:type="gramEnd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 з ВР, класні керівники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Проведення просвітницької роботи із учасниками освітнього процесу щодо дотримання правил безпеки життєдіяльності та поведінки у надзвичайних ситуаціях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Збереження та зміцнення морального та фізичного здоров’я учасників освітнього процесу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7D3018" w:rsidP="00C8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</w:t>
            </w:r>
            <w:proofErr w:type="gramStart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  <w:proofErr w:type="gramEnd"/>
            <w:r w:rsidRPr="00C854B2">
              <w:rPr>
                <w:rFonts w:ascii="Times New Roman" w:hAnsi="Times New Roman" w:cs="Times New Roman"/>
                <w:sz w:val="24"/>
                <w:szCs w:val="24"/>
              </w:rPr>
              <w:t xml:space="preserve"> з ВР, класні керівники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Забезпечувати ефективність профілактики девіантної поведінки дітей та учнівської молоді, спрямовувати виховний процес на попередження та подолання тютюнопаління, вживання наркотичних та психотропних речовин, профілактики ВІЛ/СНІДу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учнів і батьків, що ведуть здоровий спосіб життя і систематично займаються спортом. Створення оптимальних умов для забезпечення фізичного розвитку особистості, збереження її здоров’я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7D3018" w:rsidP="00C8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психолог, адміністрація закладу</w:t>
            </w:r>
          </w:p>
        </w:tc>
      </w:tr>
      <w:tr w:rsidR="00A612D1" w:rsidRPr="00C854B2" w:rsidTr="00C854B2">
        <w:tc>
          <w:tcPr>
            <w:tcW w:w="555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8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Створення комфортних і безпечних умов навчання учнів та праці педагогів, освітнього середовища вільного від будь яких форм насильства, проявів булінгу та дискримінації</w:t>
            </w:r>
          </w:p>
        </w:tc>
        <w:tc>
          <w:tcPr>
            <w:tcW w:w="2977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Створення морально безпечного освітнього простору, формування позитивного мікроклімату толерантної міжособистісної взаємодії</w:t>
            </w:r>
          </w:p>
        </w:tc>
        <w:tc>
          <w:tcPr>
            <w:tcW w:w="1392" w:type="dxa"/>
          </w:tcPr>
          <w:p w:rsidR="00A612D1" w:rsidRPr="00C854B2" w:rsidRDefault="00A612D1" w:rsidP="00167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2022-2027</w:t>
            </w:r>
          </w:p>
        </w:tc>
        <w:tc>
          <w:tcPr>
            <w:tcW w:w="1984" w:type="dxa"/>
          </w:tcPr>
          <w:p w:rsidR="00A612D1" w:rsidRPr="00C854B2" w:rsidRDefault="007D3018" w:rsidP="00C85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B2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ВР, психолог, адміністрація закладу</w:t>
            </w:r>
          </w:p>
        </w:tc>
      </w:tr>
    </w:tbl>
    <w:p w:rsidR="00772002" w:rsidRPr="005A305E" w:rsidRDefault="00772002" w:rsidP="007E5430">
      <w:pPr>
        <w:pStyle w:val="a4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A305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Розділ «Здорова особистість» </w:t>
      </w:r>
    </w:p>
    <w:p w:rsidR="00772002" w:rsidRPr="00B46A25" w:rsidRDefault="00772002" w:rsidP="00B46A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46A25">
        <w:rPr>
          <w:rFonts w:ascii="Times New Roman" w:hAnsi="Times New Roman" w:cs="Times New Roman"/>
          <w:b/>
          <w:sz w:val="28"/>
          <w:szCs w:val="28"/>
        </w:rPr>
        <w:t>Мета програми:</w:t>
      </w:r>
      <w:r w:rsidRPr="00B4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02" w:rsidRDefault="00772002" w:rsidP="00B46A25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створення умов для формування здоров’я кожного учасника освітнього процесу; </w:t>
      </w:r>
    </w:p>
    <w:p w:rsidR="00772002" w:rsidRDefault="00772002" w:rsidP="00B46A25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формування особистості учня, спроможного розвивати себе фізично та духовно; </w:t>
      </w:r>
    </w:p>
    <w:p w:rsidR="00772002" w:rsidRDefault="00772002" w:rsidP="00B46A25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>• розвиток культури здоров’я суб’єктів освітнього процесу.</w:t>
      </w:r>
    </w:p>
    <w:p w:rsidR="00772002" w:rsidRDefault="00772002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 </w:t>
      </w:r>
      <w:r w:rsidRPr="00772002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77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02" w:rsidRDefault="00772002" w:rsidP="00B46A2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проведення профілактичної, оздоровчої освітньої діяльності; </w:t>
      </w:r>
    </w:p>
    <w:p w:rsidR="00772002" w:rsidRDefault="00772002" w:rsidP="00B46A2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зміцнення здоров’я підростаючого покоління; </w:t>
      </w:r>
    </w:p>
    <w:p w:rsidR="00772002" w:rsidRDefault="00772002" w:rsidP="00B46A2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виховання в школярів відповідального ставлення до власного здоров’я та здоров’я оточуючих; </w:t>
      </w:r>
    </w:p>
    <w:p w:rsidR="00772002" w:rsidRDefault="00772002" w:rsidP="00B46A2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навчання учнів правилам, нормам безпечної поведінки; </w:t>
      </w:r>
    </w:p>
    <w:p w:rsidR="00772002" w:rsidRDefault="00772002" w:rsidP="00B46A2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організація гурткової роботи щодо формування здорового способу життя учнів; </w:t>
      </w:r>
    </w:p>
    <w:p w:rsidR="00772002" w:rsidRDefault="00772002" w:rsidP="00B46A25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медичний, педагогічний та соціально-психологічний моніторинг. </w:t>
      </w:r>
    </w:p>
    <w:p w:rsidR="00772002" w:rsidRDefault="00772002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77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002" w:rsidRDefault="00772002" w:rsidP="00B46A2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 xml:space="preserve">• виховання в учня відповідального ставлення до власного здоров’я; </w:t>
      </w:r>
    </w:p>
    <w:p w:rsidR="00830C30" w:rsidRDefault="00772002" w:rsidP="00B46A2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2002">
        <w:rPr>
          <w:rFonts w:ascii="Times New Roman" w:hAnsi="Times New Roman" w:cs="Times New Roman"/>
          <w:sz w:val="28"/>
          <w:szCs w:val="28"/>
        </w:rPr>
        <w:t>• формування культури здоров’я та пропаганди здорового способу життя.</w:t>
      </w:r>
    </w:p>
    <w:p w:rsidR="00F34E35" w:rsidRPr="00722C27" w:rsidRDefault="00F34E35" w:rsidP="00F34E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737" w:type="dxa"/>
        <w:tblInd w:w="-244" w:type="dxa"/>
        <w:tblLook w:val="04A0" w:firstRow="1" w:lastRow="0" w:firstColumn="1" w:lastColumn="0" w:noHBand="0" w:noVBand="1"/>
      </w:tblPr>
      <w:tblGrid>
        <w:gridCol w:w="555"/>
        <w:gridCol w:w="2992"/>
        <w:gridCol w:w="2671"/>
        <w:gridCol w:w="1535"/>
        <w:gridCol w:w="1984"/>
      </w:tblGrid>
      <w:tr w:rsidR="00F34E35" w:rsidRPr="00B46A25" w:rsidTr="00167636">
        <w:tc>
          <w:tcPr>
            <w:tcW w:w="555" w:type="dxa"/>
          </w:tcPr>
          <w:p w:rsidR="00F34E35" w:rsidRPr="007E5430" w:rsidRDefault="00F34E35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992" w:type="dxa"/>
          </w:tcPr>
          <w:p w:rsidR="00F34E35" w:rsidRPr="007E5430" w:rsidRDefault="00F34E35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2671" w:type="dxa"/>
          </w:tcPr>
          <w:p w:rsidR="00F34E35" w:rsidRPr="007E5430" w:rsidRDefault="00F34E35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35" w:type="dxa"/>
          </w:tcPr>
          <w:p w:rsidR="00F34E35" w:rsidRPr="007E5430" w:rsidRDefault="00F34E35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4" w:type="dxa"/>
          </w:tcPr>
          <w:p w:rsidR="00F34E35" w:rsidRPr="007E5430" w:rsidRDefault="00F34E35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F34E35" w:rsidRPr="00B46A25" w:rsidTr="00167636">
        <w:tc>
          <w:tcPr>
            <w:tcW w:w="55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2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Контроль за станом здоров’я учнів. Моніторинг поглибленого медичного огляду учнів</w:t>
            </w:r>
          </w:p>
        </w:tc>
        <w:tc>
          <w:tcPr>
            <w:tcW w:w="2671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Забезпечення індивідуального підходу у освітньому процесі, створення умов для сприятливого фізичного та психічного розвитку дітей</w:t>
            </w:r>
          </w:p>
        </w:tc>
        <w:tc>
          <w:tcPr>
            <w:tcW w:w="153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Заступник з ВР, медичний працівник</w:t>
            </w:r>
          </w:p>
        </w:tc>
      </w:tr>
      <w:tr w:rsidR="00F34E35" w:rsidRPr="00B46A25" w:rsidTr="00167636">
        <w:tc>
          <w:tcPr>
            <w:tcW w:w="55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2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Організація навчального дня з урахуванням «Санітарного регламенту»</w:t>
            </w:r>
          </w:p>
        </w:tc>
        <w:tc>
          <w:tcPr>
            <w:tcW w:w="2671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Забезпечення раціонального режиму дня учнів, що впливає на підвищення рівня знань, поліпшення здоров’я.</w:t>
            </w:r>
          </w:p>
        </w:tc>
        <w:tc>
          <w:tcPr>
            <w:tcW w:w="153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F34E35" w:rsidRPr="00B46A25" w:rsidTr="00167636">
        <w:tc>
          <w:tcPr>
            <w:tcW w:w="55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92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 xml:space="preserve">Індивідуальні, групові, медико – психологічні консультації з проблем здоров’я. Виховні </w:t>
            </w:r>
            <w:proofErr w:type="gramStart"/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години ,</w:t>
            </w:r>
            <w:proofErr w:type="gramEnd"/>
            <w:r w:rsidRPr="00B46A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46A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брейн - ринги, дискусії, предметні вікторини, години спілкування, тренінги.</w:t>
            </w:r>
          </w:p>
        </w:tc>
        <w:tc>
          <w:tcPr>
            <w:tcW w:w="2671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Досягнення високого рівня мотивації учнів щодо ведення </w:t>
            </w:r>
            <w:r w:rsidRPr="00B46A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здорового способу життя</w:t>
            </w:r>
          </w:p>
        </w:tc>
        <w:tc>
          <w:tcPr>
            <w:tcW w:w="153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2022-2027</w:t>
            </w:r>
          </w:p>
        </w:tc>
        <w:tc>
          <w:tcPr>
            <w:tcW w:w="1984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</w:t>
            </w:r>
          </w:p>
        </w:tc>
      </w:tr>
      <w:tr w:rsidR="00F34E35" w:rsidRPr="00B46A25" w:rsidTr="00167636">
        <w:tc>
          <w:tcPr>
            <w:tcW w:w="55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92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Забезпечення контролю за порядком, якістю та дотриманням норм харчування дітей</w:t>
            </w:r>
          </w:p>
        </w:tc>
        <w:tc>
          <w:tcPr>
            <w:tcW w:w="2671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Організація харчування учнів</w:t>
            </w:r>
          </w:p>
        </w:tc>
        <w:tc>
          <w:tcPr>
            <w:tcW w:w="153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F34E35" w:rsidRPr="00B46A25" w:rsidRDefault="00F34E35" w:rsidP="00F34E3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Адміністрація, Рада закладу</w:t>
            </w:r>
          </w:p>
        </w:tc>
      </w:tr>
      <w:tr w:rsidR="00F34E35" w:rsidRPr="00B46A25" w:rsidTr="00167636">
        <w:tc>
          <w:tcPr>
            <w:tcW w:w="55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2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Залучення учнів до занять спортом у спортивних секціях та гуртках</w:t>
            </w:r>
          </w:p>
        </w:tc>
        <w:tc>
          <w:tcPr>
            <w:tcW w:w="2671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Формування здорової особистості, набуття учнями навичок здорового способу життя.</w:t>
            </w:r>
          </w:p>
        </w:tc>
        <w:tc>
          <w:tcPr>
            <w:tcW w:w="153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F34E35" w:rsidRPr="00B46A25" w:rsidRDefault="00DE7E34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Класні керівники</w:t>
            </w:r>
          </w:p>
        </w:tc>
      </w:tr>
      <w:tr w:rsidR="00F34E35" w:rsidRPr="00B46A25" w:rsidTr="00167636">
        <w:tc>
          <w:tcPr>
            <w:tcW w:w="55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2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Проведення лекцій, батьківських зборів, конференцій щодо здорового способу життя із залученням спеціалістів.</w:t>
            </w:r>
          </w:p>
        </w:tc>
        <w:tc>
          <w:tcPr>
            <w:tcW w:w="2671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Профілактика шкідливих звичок серед підлітків</w:t>
            </w:r>
          </w:p>
        </w:tc>
        <w:tc>
          <w:tcPr>
            <w:tcW w:w="1535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F34E35" w:rsidRPr="00B46A25" w:rsidRDefault="00F34E35" w:rsidP="0016763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46A25">
              <w:rPr>
                <w:rFonts w:ascii="Times New Roman" w:hAnsi="Times New Roman" w:cs="Times New Roman"/>
                <w:sz w:val="24"/>
                <w:szCs w:val="28"/>
              </w:rPr>
              <w:t>Психолог Класні керівники Медичні працівники</w:t>
            </w:r>
          </w:p>
        </w:tc>
      </w:tr>
    </w:tbl>
    <w:p w:rsidR="00772002" w:rsidRDefault="00772002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6A25" w:rsidRPr="00772002" w:rsidRDefault="00B46A25" w:rsidP="007720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7607" w:rsidRPr="00B46A25" w:rsidRDefault="00A57607" w:rsidP="009F1DB5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B46A25">
        <w:rPr>
          <w:rFonts w:ascii="Times New Roman" w:hAnsi="Times New Roman" w:cs="Times New Roman"/>
          <w:b/>
          <w:sz w:val="32"/>
          <w:szCs w:val="28"/>
        </w:rPr>
        <w:lastRenderedPageBreak/>
        <w:t xml:space="preserve">7. Розділ «Матеріально-технічне забезпечення освітнього процесу» </w:t>
      </w:r>
    </w:p>
    <w:p w:rsidR="00B46A25" w:rsidRDefault="00B46A25" w:rsidP="00B46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b/>
          <w:sz w:val="28"/>
          <w:szCs w:val="28"/>
        </w:rPr>
        <w:t>Мета:</w:t>
      </w:r>
      <w:r w:rsidRPr="00A5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25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забезпечення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A57607">
        <w:rPr>
          <w:rFonts w:ascii="Times New Roman" w:hAnsi="Times New Roman" w:cs="Times New Roman"/>
          <w:sz w:val="28"/>
          <w:szCs w:val="28"/>
        </w:rPr>
        <w:t xml:space="preserve"> належних умов для навчання і виховання відповідно до сучасних санітарно-гігієнічних, технічних та педагогічних вимог.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A5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провести комплекс енергозберігаючих заходів;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забезпечити відповідно до сучасних санітарно-гігієнічних, інженернотехнологічних вимог безпечні умови для навчання та життєдіяльності 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</w:t>
      </w:r>
      <w:r w:rsidRPr="00A57607">
        <w:rPr>
          <w:rFonts w:ascii="Times New Roman" w:hAnsi="Times New Roman" w:cs="Times New Roman"/>
          <w:sz w:val="28"/>
          <w:szCs w:val="28"/>
        </w:rPr>
        <w:t>;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 </w:t>
      </w:r>
      <w:r w:rsidRPr="00A57607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A5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здійснення заходів щодо модернізації матеріально-технічної бази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A576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6A25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облаштування укриття цивільного захисту учасників освітнього процесу.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5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оновлення матеріально-технічної бази закладу; </w:t>
      </w:r>
    </w:p>
    <w:p w:rsidR="00A57607" w:rsidRDefault="00A57607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7607">
        <w:rPr>
          <w:rFonts w:ascii="Times New Roman" w:hAnsi="Times New Roman" w:cs="Times New Roman"/>
          <w:sz w:val="28"/>
          <w:szCs w:val="28"/>
        </w:rPr>
        <w:t xml:space="preserve">• створення сприятливих та безпечних умов для організації освітнього процесу. </w:t>
      </w:r>
    </w:p>
    <w:p w:rsidR="00E5556C" w:rsidRDefault="00E5556C" w:rsidP="009F1DB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"/>
        <w:gridCol w:w="3880"/>
        <w:gridCol w:w="708"/>
        <w:gridCol w:w="709"/>
        <w:gridCol w:w="704"/>
        <w:gridCol w:w="663"/>
        <w:gridCol w:w="663"/>
        <w:gridCol w:w="1669"/>
      </w:tblGrid>
      <w:tr w:rsidR="00167636" w:rsidRPr="00432CAA" w:rsidTr="00167636">
        <w:tc>
          <w:tcPr>
            <w:tcW w:w="510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45FC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3880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45FC">
              <w:rPr>
                <w:rFonts w:ascii="Times New Roman" w:hAnsi="Times New Roman" w:cs="Times New Roman"/>
              </w:rPr>
              <w:t>Зміст роботи</w:t>
            </w:r>
          </w:p>
        </w:tc>
        <w:tc>
          <w:tcPr>
            <w:tcW w:w="708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</w:rPr>
              <w:t>202</w:t>
            </w:r>
            <w:r w:rsidRPr="002D45FC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</w:rPr>
              <w:t>202</w:t>
            </w:r>
            <w:r w:rsidRPr="002D45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4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</w:rPr>
              <w:t>202</w:t>
            </w:r>
            <w:r w:rsidRPr="002D45F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63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</w:rPr>
              <w:t>202</w:t>
            </w:r>
            <w:r w:rsidRPr="002D45FC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63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2D45FC">
              <w:rPr>
                <w:rFonts w:ascii="Times New Roman" w:hAnsi="Times New Roman" w:cs="Times New Roman"/>
              </w:rPr>
              <w:t>202</w:t>
            </w:r>
            <w:r w:rsidRPr="002D45FC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508" w:type="dxa"/>
          </w:tcPr>
          <w:p w:rsidR="00167636" w:rsidRPr="002D45FC" w:rsidRDefault="00167636" w:rsidP="002D45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45FC">
              <w:rPr>
                <w:rFonts w:ascii="Times New Roman" w:hAnsi="Times New Roman" w:cs="Times New Roman"/>
              </w:rPr>
              <w:t>Відповідальні</w:t>
            </w:r>
          </w:p>
        </w:tc>
      </w:tr>
      <w:tr w:rsidR="00167636" w:rsidRPr="00432CAA" w:rsidTr="00167636">
        <w:tc>
          <w:tcPr>
            <w:tcW w:w="510" w:type="dxa"/>
          </w:tcPr>
          <w:p w:rsidR="00167636" w:rsidRPr="002D45FC" w:rsidRDefault="00167636" w:rsidP="009F1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80" w:type="dxa"/>
          </w:tcPr>
          <w:p w:rsidR="00167636" w:rsidRPr="002D45FC" w:rsidRDefault="00167636" w:rsidP="009F1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Проводити технічний аналіз стану приміщень</w:t>
            </w: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708" w:type="dxa"/>
          </w:tcPr>
          <w:p w:rsidR="00167636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167636" w:rsidRPr="002D45FC" w:rsidRDefault="007F21DC" w:rsidP="009F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167636" w:rsidRPr="002D45FC" w:rsidRDefault="007F21DC" w:rsidP="009F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167636" w:rsidRPr="002D45FC" w:rsidRDefault="007F21DC" w:rsidP="009F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167636" w:rsidRPr="002D45FC" w:rsidRDefault="007F21DC" w:rsidP="009F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167636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поточний ремонт будівлі школи: - навчальних кабінетів, - спортивного залу, - бібліотеки, - їдальні, - допоміжних приміщень, - ремонт полів, заміна покриття, - туалетів, - коридорів, сходових клітин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Благоустрій подвір’я</w:t>
            </w: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Проводити ревізію та реконструкцію освітлення (заміна ламп, вимикачів, розеток, плафонів).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Проводити інвентаризацію шкільного майна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Заміна дверей, замків, ручок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Придбання </w:t>
            </w: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 меблів</w:t>
            </w: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закладу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Здійснювати ремонт та оновлення комп’ютерної техніки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необхідними засобами прибирання (халати, дезинфікуючі та миючі засоби)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</w:t>
            </w: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 прибиральним інвентарем (лопати, граблі, віники, відра)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Забезпечення медикаментами та канцтоварами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Забезпечення дотримання техніки безпеки і протипожежної безпеки учасниками освітнього процесу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Створення укриття цивільного захисту та організація його належного функціонування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  <w:tr w:rsidR="007F21DC" w:rsidRPr="00432CAA" w:rsidTr="00167636">
        <w:tc>
          <w:tcPr>
            <w:tcW w:w="51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80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Створення інклюзивного освітнього простору</w:t>
            </w:r>
          </w:p>
        </w:tc>
        <w:tc>
          <w:tcPr>
            <w:tcW w:w="7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709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08" w:type="dxa"/>
          </w:tcPr>
          <w:p w:rsidR="007F21DC" w:rsidRPr="002D45FC" w:rsidRDefault="007F21DC" w:rsidP="007F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5FC">
              <w:rPr>
                <w:rFonts w:ascii="Times New Roman" w:hAnsi="Times New Roman" w:cs="Times New Roman"/>
                <w:sz w:val="24"/>
                <w:szCs w:val="24"/>
              </w:rPr>
              <w:t>Адміністрація засновник</w:t>
            </w:r>
          </w:p>
        </w:tc>
      </w:tr>
    </w:tbl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56C" w:rsidRDefault="00E5556C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1DC" w:rsidRPr="002A2180" w:rsidRDefault="007F21DC" w:rsidP="002A2180">
      <w:pPr>
        <w:spacing w:line="360" w:lineRule="auto"/>
        <w:jc w:val="both"/>
        <w:rPr>
          <w:rFonts w:ascii="Cambria" w:hAnsi="Cambria" w:cs="Times New Roman"/>
          <w:b/>
          <w:sz w:val="32"/>
          <w:szCs w:val="28"/>
        </w:rPr>
      </w:pPr>
      <w:r w:rsidRPr="002A2180">
        <w:rPr>
          <w:rFonts w:ascii="Cambria" w:hAnsi="Cambria" w:cs="Times New Roman"/>
          <w:b/>
          <w:sz w:val="32"/>
          <w:szCs w:val="28"/>
        </w:rPr>
        <w:lastRenderedPageBreak/>
        <w:t xml:space="preserve">ІІ. Напрям «Система управлінської діяльності» </w:t>
      </w:r>
    </w:p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b/>
          <w:sz w:val="28"/>
          <w:szCs w:val="28"/>
        </w:rPr>
        <w:t>Мета:</w:t>
      </w:r>
      <w:r w:rsidRPr="007F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DC" w:rsidRDefault="007F21DC" w:rsidP="002A21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>•Функціонування стратегії розвитку освітньої системи закладу;</w:t>
      </w:r>
    </w:p>
    <w:p w:rsidR="007F21DC" w:rsidRDefault="007F21DC" w:rsidP="002A21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 •забезпечення якісних змін в освітньому просторі закладу відповідно до сучасних вимог. </w:t>
      </w:r>
    </w:p>
    <w:p w:rsidR="002A2180" w:rsidRDefault="002A2180" w:rsidP="002A21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7F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DC" w:rsidRDefault="007F21DC" w:rsidP="00734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•забезпечення оптимальної структури закладу; </w:t>
      </w:r>
    </w:p>
    <w:p w:rsidR="007F21DC" w:rsidRDefault="007F21DC" w:rsidP="0073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•сприяння участі громадськості у формуванні освітньої політики закладу; •створення умов для зростання професійного рівня педагогічних кадрів; •вдосконалення освітнього середовища закладу; </w:t>
      </w:r>
    </w:p>
    <w:p w:rsidR="007F21DC" w:rsidRDefault="007F21DC" w:rsidP="0073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•здійснення систематичного планування, моніторингу та аналізу діяльності закладу; </w:t>
      </w:r>
    </w:p>
    <w:p w:rsidR="007F21DC" w:rsidRDefault="007F21DC" w:rsidP="007348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•формування сучасної педагогічної культури батьків. </w:t>
      </w:r>
    </w:p>
    <w:p w:rsidR="002A2180" w:rsidRDefault="002A2180" w:rsidP="002A21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7F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•управління на основі стратегічного планування, організація взаємодії всіх учасників освітнього процесу, мотивація і контроль діяльності; </w:t>
      </w:r>
    </w:p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•забезпечення ефективного управління завдяки впровадженню моніторингового супроводу управлінських процесів; </w:t>
      </w:r>
    </w:p>
    <w:p w:rsidR="007F21DC" w:rsidRDefault="007F21DC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1DC">
        <w:rPr>
          <w:rFonts w:ascii="Times New Roman" w:hAnsi="Times New Roman" w:cs="Times New Roman"/>
          <w:sz w:val="28"/>
          <w:szCs w:val="28"/>
        </w:rPr>
        <w:t xml:space="preserve">•залучення громадськості для підвищення ефективності освітнього процесу. </w:t>
      </w:r>
    </w:p>
    <w:p w:rsidR="002A2180" w:rsidRDefault="002A2180" w:rsidP="002A21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5A85" w:rsidRPr="00722C27" w:rsidRDefault="004D5A85" w:rsidP="004D5A8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737" w:type="dxa"/>
        <w:tblInd w:w="-244" w:type="dxa"/>
        <w:tblLook w:val="04A0" w:firstRow="1" w:lastRow="0" w:firstColumn="1" w:lastColumn="0" w:noHBand="0" w:noVBand="1"/>
      </w:tblPr>
      <w:tblGrid>
        <w:gridCol w:w="555"/>
        <w:gridCol w:w="2992"/>
        <w:gridCol w:w="2671"/>
        <w:gridCol w:w="1535"/>
        <w:gridCol w:w="1984"/>
      </w:tblGrid>
      <w:tr w:rsidR="004D5A85" w:rsidRPr="002A2180" w:rsidTr="00D376F9">
        <w:tc>
          <w:tcPr>
            <w:tcW w:w="555" w:type="dxa"/>
          </w:tcPr>
          <w:p w:rsidR="004D5A85" w:rsidRPr="007E5430" w:rsidRDefault="004D5A85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992" w:type="dxa"/>
          </w:tcPr>
          <w:p w:rsidR="004D5A85" w:rsidRPr="007E5430" w:rsidRDefault="004D5A85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2671" w:type="dxa"/>
          </w:tcPr>
          <w:p w:rsidR="004D5A85" w:rsidRPr="007E5430" w:rsidRDefault="004D5A85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35" w:type="dxa"/>
          </w:tcPr>
          <w:p w:rsidR="004D5A85" w:rsidRPr="007E5430" w:rsidRDefault="004D5A85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4" w:type="dxa"/>
          </w:tcPr>
          <w:p w:rsidR="004D5A85" w:rsidRPr="007E5430" w:rsidRDefault="004D5A85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- організація освітнього процесу; - виконання нормативних документів; - фунціонування внутрішньої системи якості освіти.</w:t>
            </w:r>
          </w:p>
        </w:tc>
        <w:tc>
          <w:tcPr>
            <w:tcW w:w="2671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Організація та забезпечення оптимальних, стабільних умов для освітнього процесу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4D5A8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вчителі-предметники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Управління освітнім процесом закладу. Проведення педагогічних рад.</w:t>
            </w:r>
          </w:p>
        </w:tc>
        <w:tc>
          <w:tcPr>
            <w:tcW w:w="2671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 xml:space="preserve">Об’єднання зусиль педагогічного колективу школи для підвищення рівня освітньої роботи, упровадження в практику досягнень педагогічної науки й </w:t>
            </w: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передового педагогічного досвіду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2022-2027</w:t>
            </w:r>
          </w:p>
        </w:tc>
        <w:tc>
          <w:tcPr>
            <w:tcW w:w="1984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Впроваджувати модель громадськодержавного управління школою на засадах рівноправної участі усіх учасників у забезпеченні ефективності освітнього процесу</w:t>
            </w:r>
          </w:p>
        </w:tc>
        <w:tc>
          <w:tcPr>
            <w:tcW w:w="2671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Вивчення громадської думки та поширення її на прийняття управлінських рішень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4D5A8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Адміністрація, вчителі-предметники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Створення цілісної системи управління, забезпечення якісного рівня контрольно-аналітичної діяльності відповідно до сучасних вимог</w:t>
            </w:r>
          </w:p>
        </w:tc>
        <w:tc>
          <w:tcPr>
            <w:tcW w:w="2671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Підвищення якості освітнього процесу. Розвиток творчого потенціалу кожного вчителя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4D5A85" w:rsidRPr="002A2180" w:rsidRDefault="0090033A" w:rsidP="009003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Забезпечити ефективну роботу Ради закладу</w:t>
            </w:r>
          </w:p>
        </w:tc>
        <w:tc>
          <w:tcPr>
            <w:tcW w:w="2671" w:type="dxa"/>
          </w:tcPr>
          <w:p w:rsidR="004D5A85" w:rsidRPr="002A2180" w:rsidRDefault="004D5A85" w:rsidP="004D5A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Спільна робота Ради закладу та органів місцевого самоврядування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4D5A85" w:rsidRPr="002A2180" w:rsidRDefault="0090033A" w:rsidP="0090033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Адміністрація, батьки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Раціональний та доцільний розподіл функціональних обов’язків між адміністрацією, учителями</w:t>
            </w:r>
          </w:p>
        </w:tc>
        <w:tc>
          <w:tcPr>
            <w:tcW w:w="2671" w:type="dxa"/>
          </w:tcPr>
          <w:p w:rsidR="004D5A85" w:rsidRPr="002A2180" w:rsidRDefault="004D5A85" w:rsidP="004D5A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 xml:space="preserve">Покращення роботи всіх </w:t>
            </w:r>
            <w:proofErr w:type="gramStart"/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сфер  діяльності</w:t>
            </w:r>
            <w:proofErr w:type="gramEnd"/>
            <w:r w:rsidRPr="002A21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576BD" w:rsidRPr="002A218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</w:t>
            </w: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акладу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4D5A8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92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Забезпечення життєдіяльності закладу</w:t>
            </w:r>
          </w:p>
        </w:tc>
        <w:tc>
          <w:tcPr>
            <w:tcW w:w="2671" w:type="dxa"/>
          </w:tcPr>
          <w:p w:rsidR="004D5A85" w:rsidRPr="002A2180" w:rsidRDefault="00C12E45" w:rsidP="004D5A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Залучення позабюджетних коштів, покращення роботи з охорони праці та соціального захисту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D5A8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92" w:type="dxa"/>
          </w:tcPr>
          <w:p w:rsidR="004D5A85" w:rsidRPr="002A2180" w:rsidRDefault="00C12E4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Адміністративно-господарська робота</w:t>
            </w:r>
          </w:p>
        </w:tc>
        <w:tc>
          <w:tcPr>
            <w:tcW w:w="2671" w:type="dxa"/>
          </w:tcPr>
          <w:p w:rsidR="004D5A85" w:rsidRPr="002A2180" w:rsidRDefault="00C12E45" w:rsidP="004D5A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Покращення матеріальнотехнічної бази закладу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D5A8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4D5A85" w:rsidRPr="002A2180" w:rsidTr="00D376F9">
        <w:tc>
          <w:tcPr>
            <w:tcW w:w="55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92" w:type="dxa"/>
          </w:tcPr>
          <w:p w:rsidR="004D5A85" w:rsidRPr="002A2180" w:rsidRDefault="00C12E4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Звіт директора перед громадськістю, колективом</w:t>
            </w:r>
          </w:p>
        </w:tc>
        <w:tc>
          <w:tcPr>
            <w:tcW w:w="2671" w:type="dxa"/>
          </w:tcPr>
          <w:p w:rsidR="004D5A85" w:rsidRPr="002A2180" w:rsidRDefault="00C12E45" w:rsidP="004D5A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Постійне інформаційне забезпечення, гласність</w:t>
            </w:r>
          </w:p>
        </w:tc>
        <w:tc>
          <w:tcPr>
            <w:tcW w:w="1535" w:type="dxa"/>
          </w:tcPr>
          <w:p w:rsidR="004D5A85" w:rsidRPr="002A2180" w:rsidRDefault="004D5A8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4D5A8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C12E45" w:rsidRPr="002A2180" w:rsidTr="00D376F9">
        <w:tc>
          <w:tcPr>
            <w:tcW w:w="555" w:type="dxa"/>
          </w:tcPr>
          <w:p w:rsidR="00C12E45" w:rsidRPr="002A2180" w:rsidRDefault="00C12E4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92" w:type="dxa"/>
          </w:tcPr>
          <w:p w:rsidR="00C12E45" w:rsidRPr="002A2180" w:rsidRDefault="00C12E4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Забезпечити систематичний інформаційний супровід освітнього процесу на сайті закладу та стендах</w:t>
            </w:r>
          </w:p>
        </w:tc>
        <w:tc>
          <w:tcPr>
            <w:tcW w:w="2671" w:type="dxa"/>
          </w:tcPr>
          <w:p w:rsidR="00C12E45" w:rsidRPr="002A2180" w:rsidRDefault="00C12E45" w:rsidP="004D5A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Інформованість вчителів, учнів, батьків у роботі закладу</w:t>
            </w:r>
          </w:p>
        </w:tc>
        <w:tc>
          <w:tcPr>
            <w:tcW w:w="1535" w:type="dxa"/>
          </w:tcPr>
          <w:p w:rsidR="00C12E45" w:rsidRPr="002A2180" w:rsidRDefault="00C12E45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C12E45" w:rsidRPr="002A2180" w:rsidRDefault="0090033A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</w:tbl>
    <w:p w:rsidR="004D5A85" w:rsidRDefault="004D5A85" w:rsidP="004D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180" w:rsidRDefault="002A2180" w:rsidP="004D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180" w:rsidRDefault="002A2180" w:rsidP="004D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D" w:rsidRDefault="007348DD" w:rsidP="004D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D" w:rsidRPr="006C2B78" w:rsidRDefault="006C2B78" w:rsidP="004D5A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A2180" w:rsidRDefault="002A2180" w:rsidP="004D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180" w:rsidRDefault="002A2180" w:rsidP="004D5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6BD" w:rsidRPr="002A2180" w:rsidRDefault="002576BD" w:rsidP="009F1DB5">
      <w:pPr>
        <w:jc w:val="both"/>
        <w:rPr>
          <w:rFonts w:ascii="Cambria" w:hAnsi="Cambria" w:cs="Times New Roman"/>
          <w:b/>
          <w:sz w:val="32"/>
          <w:szCs w:val="28"/>
        </w:rPr>
      </w:pPr>
      <w:r w:rsidRPr="002A2180">
        <w:rPr>
          <w:rFonts w:ascii="Cambria" w:hAnsi="Cambria" w:cs="Times New Roman"/>
          <w:b/>
          <w:sz w:val="32"/>
          <w:szCs w:val="28"/>
        </w:rPr>
        <w:lastRenderedPageBreak/>
        <w:t xml:space="preserve">ІІІ. Напрям «Система педагогічної діяльності» </w:t>
      </w:r>
    </w:p>
    <w:p w:rsidR="002A2180" w:rsidRDefault="002A2180" w:rsidP="002A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b/>
          <w:sz w:val="28"/>
          <w:szCs w:val="28"/>
        </w:rPr>
        <w:t>Мета:</w:t>
      </w:r>
      <w:r w:rsidRPr="0025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підвищення престижу педагогічної професії у суспільстві;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створення системи планомірного поповнення закладу висококваліфікованими спеціалістами та забезпечити високу результативність професійної діяльності педагогічних кадрів;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створення сприятливих умов для життя та професійної діяльності педагогічних працівників, забезпечити їхні конституційні права. </w:t>
      </w:r>
    </w:p>
    <w:p w:rsidR="002A2180" w:rsidRDefault="002A2180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D" w:rsidRDefault="002576BD" w:rsidP="002A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25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оптимізація кадрового забезпечення закладу;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підвищення ролі учителя у формуванні суспільства;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підвищення рівня соціально-економічного та фінансового забезпечення підготовки педагогічних працівників, їх професійної діяльності. </w:t>
      </w:r>
    </w:p>
    <w:p w:rsidR="002A2180" w:rsidRDefault="002A2180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D" w:rsidRDefault="002576BD" w:rsidP="002A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257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обґрунтоване прогнозування потреби в педагогічних працівниках;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стабілізація кадрового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576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76BD" w:rsidRDefault="002576BD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2576BD">
        <w:rPr>
          <w:rFonts w:ascii="Times New Roman" w:hAnsi="Times New Roman" w:cs="Times New Roman"/>
          <w:sz w:val="28"/>
          <w:szCs w:val="28"/>
        </w:rPr>
        <w:t xml:space="preserve">• підвищення професійного рівня педагогічних працівників; </w:t>
      </w:r>
    </w:p>
    <w:p w:rsidR="002576BD" w:rsidRDefault="002576BD" w:rsidP="009F1DB5">
      <w:pPr>
        <w:jc w:val="both"/>
      </w:pPr>
      <w:r w:rsidRPr="002576BD">
        <w:rPr>
          <w:rFonts w:ascii="Times New Roman" w:hAnsi="Times New Roman" w:cs="Times New Roman"/>
          <w:sz w:val="28"/>
          <w:szCs w:val="28"/>
        </w:rPr>
        <w:t>• поліпшення морального і матеріального стимулювання професійної діяльності вчителів.</w:t>
      </w:r>
      <w:r>
        <w:t xml:space="preserve"> </w:t>
      </w:r>
    </w:p>
    <w:p w:rsidR="002A2180" w:rsidRDefault="002A2180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6BD" w:rsidRPr="00722C27" w:rsidRDefault="002576BD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2C27">
        <w:rPr>
          <w:rFonts w:ascii="Times New Roman" w:hAnsi="Times New Roman" w:cs="Times New Roman"/>
          <w:b/>
          <w:sz w:val="28"/>
          <w:szCs w:val="28"/>
          <w:lang w:val="uk-UA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737" w:type="dxa"/>
        <w:tblInd w:w="-244" w:type="dxa"/>
        <w:tblLook w:val="04A0" w:firstRow="1" w:lastRow="0" w:firstColumn="1" w:lastColumn="0" w:noHBand="0" w:noVBand="1"/>
      </w:tblPr>
      <w:tblGrid>
        <w:gridCol w:w="555"/>
        <w:gridCol w:w="2992"/>
        <w:gridCol w:w="2671"/>
        <w:gridCol w:w="1535"/>
        <w:gridCol w:w="1984"/>
      </w:tblGrid>
      <w:tr w:rsidR="002576BD" w:rsidRPr="002A2180" w:rsidTr="00D376F9">
        <w:tc>
          <w:tcPr>
            <w:tcW w:w="555" w:type="dxa"/>
          </w:tcPr>
          <w:p w:rsidR="002576BD" w:rsidRPr="007E5430" w:rsidRDefault="002576BD" w:rsidP="002A218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992" w:type="dxa"/>
          </w:tcPr>
          <w:p w:rsidR="002576BD" w:rsidRPr="007E5430" w:rsidRDefault="002576BD" w:rsidP="002A218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2671" w:type="dxa"/>
          </w:tcPr>
          <w:p w:rsidR="002576BD" w:rsidRPr="007E5430" w:rsidRDefault="002576BD" w:rsidP="002A218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35" w:type="dxa"/>
          </w:tcPr>
          <w:p w:rsidR="002576BD" w:rsidRPr="007E5430" w:rsidRDefault="002576BD" w:rsidP="002A218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4" w:type="dxa"/>
          </w:tcPr>
          <w:p w:rsidR="002576BD" w:rsidRPr="007E5430" w:rsidRDefault="002576BD" w:rsidP="002A218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2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Визначення потреби в педагогічних працівниках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Стабілізація кадрового складу закладу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2576BD" w:rsidRPr="002A2180" w:rsidRDefault="002576BD" w:rsidP="002576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2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Забезпечення систематичного підвищення кваліфікації педпрацівників; впровадження сучасних інформаційних технологій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Ріст професійної майстерності, розвиток творчої ініціативи, забезпечення ефективності освітнього процесу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92" w:type="dxa"/>
          </w:tcPr>
          <w:p w:rsidR="002576BD" w:rsidRPr="002A2180" w:rsidRDefault="002576BD" w:rsidP="002576B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 xml:space="preserve">Внесення пропозицій щодо нагородження державними та відомчими нагородами та відзнаками працівників </w:t>
            </w: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закладу у вищі органи управління освітою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Моральне та матеріальне стимулювання вчителів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2576BD" w:rsidRPr="002A2180" w:rsidRDefault="002576BD" w:rsidP="00291A2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92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Удосконалення професіоналізму та методичної майстерності вчителів, широкого використання нових технологій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Підвищення якості освіти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  <w:r w:rsidR="00291A26" w:rsidRPr="002A2180">
              <w:rPr>
                <w:rFonts w:ascii="Times New Roman" w:hAnsi="Times New Roman" w:cs="Times New Roman"/>
                <w:sz w:val="24"/>
                <w:szCs w:val="28"/>
              </w:rPr>
              <w:t>, вчителі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2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Організація роботи з молодими та малодосвідченими вчителями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Виявлення найбільш активної, талановитої молоді.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2576BD" w:rsidRPr="002A2180" w:rsidRDefault="00291A2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Вчителі - наставники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2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Проведення психолого – педагогічних консиліумів, психолого-педагогічних семінарів з метою удосконалення взаємовідносин «учитель – батьки – учень».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Підвищення ролі вчителя у формуванні особистості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  <w:r w:rsidR="00291A26" w:rsidRPr="002A2180">
              <w:rPr>
                <w:rFonts w:ascii="Times New Roman" w:hAnsi="Times New Roman" w:cs="Times New Roman"/>
                <w:sz w:val="24"/>
                <w:szCs w:val="28"/>
              </w:rPr>
              <w:t>, вчителі</w:t>
            </w:r>
          </w:p>
        </w:tc>
      </w:tr>
      <w:tr w:rsidR="002576BD" w:rsidRPr="002A2180" w:rsidTr="00D376F9">
        <w:tc>
          <w:tcPr>
            <w:tcW w:w="55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92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Забезпечити участь вчителів у педагогічних конкурсах з метою висвітлення та розповсюдження передового педагогічного досвіду.</w:t>
            </w:r>
          </w:p>
        </w:tc>
        <w:tc>
          <w:tcPr>
            <w:tcW w:w="2671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Підвищення професійного рівня педагогічних працівників</w:t>
            </w:r>
          </w:p>
        </w:tc>
        <w:tc>
          <w:tcPr>
            <w:tcW w:w="1535" w:type="dxa"/>
          </w:tcPr>
          <w:p w:rsidR="002576BD" w:rsidRPr="002A2180" w:rsidRDefault="002576BD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2576BD" w:rsidRPr="002A2180" w:rsidRDefault="00291A2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Вчителі</w:t>
            </w:r>
          </w:p>
        </w:tc>
      </w:tr>
    </w:tbl>
    <w:p w:rsidR="002576BD" w:rsidRPr="00090B81" w:rsidRDefault="002576BD" w:rsidP="00257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69" w:rsidRPr="002A2180" w:rsidRDefault="00EC4469" w:rsidP="002A2180">
      <w:pPr>
        <w:spacing w:after="0"/>
        <w:jc w:val="both"/>
        <w:rPr>
          <w:rFonts w:ascii="Cambria" w:hAnsi="Cambria" w:cs="Times New Roman"/>
          <w:b/>
          <w:sz w:val="32"/>
          <w:szCs w:val="28"/>
        </w:rPr>
      </w:pPr>
      <w:r w:rsidRPr="002A2180">
        <w:rPr>
          <w:rFonts w:ascii="Cambria" w:hAnsi="Cambria" w:cs="Times New Roman"/>
          <w:b/>
          <w:sz w:val="32"/>
          <w:szCs w:val="28"/>
        </w:rPr>
        <w:lastRenderedPageBreak/>
        <w:t xml:space="preserve">ІV. Напрям «Система оцінювання освітньої діяльності учнів» </w:t>
      </w:r>
    </w:p>
    <w:p w:rsidR="002A2180" w:rsidRDefault="002A2180" w:rsidP="009F1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b/>
          <w:sz w:val="28"/>
          <w:szCs w:val="28"/>
        </w:rPr>
        <w:t>Мета:</w:t>
      </w:r>
      <w:r w:rsidRPr="00EC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заохочувати учнів апробувати різні моделі досягнення результату без ризику отримати за це негативну оцінку;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розвивати в учнів впевненість у своїх здібностях і можливостях;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використовувати самооцінювання і взаємооцінювання як важливий елемент навчальної діяльності. </w:t>
      </w:r>
    </w:p>
    <w:p w:rsidR="002A2180" w:rsidRDefault="002A2180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69" w:rsidRDefault="00EC4469" w:rsidP="002A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EC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оприлюднювати у закладі освіти інформацію про критерії оцінювання навчальних досягнень учнів;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систематично інформувати учнів про критерії оцінювання навчальних досягнень при виконанні обов’язкових видів робіт, різних організаційних форм навчальних занять;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формувати відповідальне ставлення до навчання;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оприлюднювати мету навчального заняття, критерії оцінювання навчальних досягнень. </w:t>
      </w:r>
    </w:p>
    <w:p w:rsidR="002A2180" w:rsidRDefault="002A2180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69" w:rsidRDefault="00EC4469" w:rsidP="002A2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b/>
          <w:sz w:val="28"/>
          <w:szCs w:val="28"/>
        </w:rPr>
        <w:t>Пріоритети:</w:t>
      </w:r>
      <w:r w:rsidRPr="00EC4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вимоги до оцінювання результатів навчання мають визначатися з урахуванням компетентнісного підходу до навчання, в основу якого покладено ключові компетентності;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наявність чітких критеріїв оцінювання навчальних досягнень учнів;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активізація участі учнів в організації своєї навчальної діяльності; </w:t>
      </w:r>
    </w:p>
    <w:p w:rsidR="00EC4469" w:rsidRDefault="00EC4469" w:rsidP="009F1DB5">
      <w:pPr>
        <w:jc w:val="both"/>
        <w:rPr>
          <w:rFonts w:ascii="Times New Roman" w:hAnsi="Times New Roman" w:cs="Times New Roman"/>
          <w:sz w:val="28"/>
          <w:szCs w:val="28"/>
        </w:rPr>
      </w:pPr>
      <w:r w:rsidRPr="00EC4469">
        <w:rPr>
          <w:rFonts w:ascii="Times New Roman" w:hAnsi="Times New Roman" w:cs="Times New Roman"/>
          <w:sz w:val="28"/>
          <w:szCs w:val="28"/>
        </w:rPr>
        <w:t xml:space="preserve">• оцінювання має ґрунтуватися на позитивному підході, що, передусім, передбачає врахування рівня досягнень учня. </w:t>
      </w:r>
    </w:p>
    <w:p w:rsidR="002A2180" w:rsidRDefault="002A2180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CC3" w:rsidRDefault="00EC4469" w:rsidP="002A2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469">
        <w:rPr>
          <w:rFonts w:ascii="Times New Roman" w:hAnsi="Times New Roman" w:cs="Times New Roman"/>
          <w:b/>
          <w:sz w:val="28"/>
          <w:szCs w:val="28"/>
        </w:rPr>
        <w:t>Шляхи реалізації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6"/>
        <w:tblW w:w="9737" w:type="dxa"/>
        <w:tblInd w:w="-244" w:type="dxa"/>
        <w:tblLook w:val="04A0" w:firstRow="1" w:lastRow="0" w:firstColumn="1" w:lastColumn="0" w:noHBand="0" w:noVBand="1"/>
      </w:tblPr>
      <w:tblGrid>
        <w:gridCol w:w="555"/>
        <w:gridCol w:w="2992"/>
        <w:gridCol w:w="2671"/>
        <w:gridCol w:w="1535"/>
        <w:gridCol w:w="1984"/>
      </w:tblGrid>
      <w:tr w:rsidR="00B56D16" w:rsidRPr="002A2180" w:rsidTr="00D376F9">
        <w:tc>
          <w:tcPr>
            <w:tcW w:w="555" w:type="dxa"/>
          </w:tcPr>
          <w:p w:rsidR="00B56D16" w:rsidRPr="007E5430" w:rsidRDefault="00B56D16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№ з/п</w:t>
            </w:r>
          </w:p>
        </w:tc>
        <w:tc>
          <w:tcPr>
            <w:tcW w:w="2992" w:type="dxa"/>
          </w:tcPr>
          <w:p w:rsidR="00B56D16" w:rsidRPr="007E5430" w:rsidRDefault="00B56D16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Зміст роботи</w:t>
            </w:r>
          </w:p>
        </w:tc>
        <w:tc>
          <w:tcPr>
            <w:tcW w:w="2671" w:type="dxa"/>
          </w:tcPr>
          <w:p w:rsidR="00B56D16" w:rsidRPr="007E5430" w:rsidRDefault="00B56D16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Очікувані результати</w:t>
            </w:r>
          </w:p>
        </w:tc>
        <w:tc>
          <w:tcPr>
            <w:tcW w:w="1535" w:type="dxa"/>
          </w:tcPr>
          <w:p w:rsidR="00B56D16" w:rsidRPr="007E5430" w:rsidRDefault="00B56D16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Термін виконання</w:t>
            </w:r>
          </w:p>
        </w:tc>
        <w:tc>
          <w:tcPr>
            <w:tcW w:w="1984" w:type="dxa"/>
          </w:tcPr>
          <w:p w:rsidR="00B56D16" w:rsidRPr="007E5430" w:rsidRDefault="00B56D16" w:rsidP="007E5430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7E5430">
              <w:rPr>
                <w:rFonts w:ascii="Times New Roman" w:hAnsi="Times New Roman" w:cs="Times New Roman"/>
                <w:szCs w:val="28"/>
              </w:rPr>
              <w:t>Відповідальні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Оприлюднення критеріїв, правил та процедур оцінювання навчальних досягнень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Розроблення вчителями критеріїв оцінювання. Оприлюднення критеріїв оцінювання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 Вчителі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 xml:space="preserve">Застосовування системи оцінювання, спрямованої </w:t>
            </w: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реалізацію компетентнісного підходу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Отримання постійного зворотного зв’язку від </w:t>
            </w: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учнів у процесі оцінювання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2022-2027</w:t>
            </w:r>
          </w:p>
        </w:tc>
        <w:tc>
          <w:tcPr>
            <w:tcW w:w="1984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 Вчителі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Проведення моніторингів результатів навчання здобувачів освіти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Відстеження та коригування результатів навчання кожного здобувача освіти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 Вчителі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Аналіз результатів навчання здобувачів освіти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Корекція освітньої діяльності педагогів, їхніх методичних підходів.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B56D16" w:rsidRPr="002A2180" w:rsidRDefault="00B56D16" w:rsidP="00B56D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Визначення індивідуальних досягнень кожного здобувача освіти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Вчителі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Педагогічні працівників надають здобувачам освіти необхідну допомогу в навчальній діяльності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Мотивація, заохочення і позитивне оцінювання педагогами учнів.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2022-2027</w:t>
            </w:r>
          </w:p>
        </w:tc>
        <w:tc>
          <w:tcPr>
            <w:tcW w:w="1984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Адміністрація Вчителі</w:t>
            </w:r>
          </w:p>
        </w:tc>
      </w:tr>
      <w:tr w:rsidR="00B56D16" w:rsidRPr="002A2180" w:rsidTr="00D376F9">
        <w:tc>
          <w:tcPr>
            <w:tcW w:w="55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92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Використання прийомів самооцінювання та взаємооцінювання здобувачів освіти в системі оцінювання навчальних досягнень</w:t>
            </w:r>
          </w:p>
        </w:tc>
        <w:tc>
          <w:tcPr>
            <w:tcW w:w="2671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Спільне розроблення критеріїв оцінювальних досягнень учнів</w:t>
            </w:r>
          </w:p>
        </w:tc>
        <w:tc>
          <w:tcPr>
            <w:tcW w:w="1535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6D16" w:rsidRPr="002A2180" w:rsidRDefault="00B56D16" w:rsidP="00D376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2180">
              <w:rPr>
                <w:rFonts w:ascii="Times New Roman" w:hAnsi="Times New Roman" w:cs="Times New Roman"/>
                <w:sz w:val="24"/>
                <w:szCs w:val="28"/>
              </w:rPr>
              <w:t>Вчителі</w:t>
            </w:r>
          </w:p>
        </w:tc>
      </w:tr>
    </w:tbl>
    <w:p w:rsidR="00B56D16" w:rsidRPr="00B56D16" w:rsidRDefault="00B56D16" w:rsidP="009F1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614" w:rsidRDefault="00213614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2D45FC" w:rsidRDefault="002D45FC">
      <w:pPr>
        <w:rPr>
          <w:rFonts w:ascii="Times New Roman" w:eastAsia="Times New Roman" w:hAnsi="Times New Roman" w:cs="Times New Roman"/>
          <w:color w:val="333333"/>
          <w:sz w:val="27"/>
          <w:szCs w:val="27"/>
          <w:lang w:val="uk-UA"/>
        </w:rPr>
      </w:pPr>
    </w:p>
    <w:p w:rsidR="00D376F9" w:rsidRPr="00D376F9" w:rsidRDefault="00D376F9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lastRenderedPageBreak/>
        <w:t>Моніторинг стану викладання та рівня навчальних досягнень здобувачів освіти на 2022 – 2027рр.</w:t>
      </w:r>
    </w:p>
    <w:tbl>
      <w:tblPr>
        <w:tblpPr w:leftFromText="180" w:rightFromText="180" w:vertAnchor="page" w:horzAnchor="margin" w:tblpY="23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863"/>
        <w:gridCol w:w="1276"/>
        <w:gridCol w:w="1297"/>
        <w:gridCol w:w="1276"/>
        <w:gridCol w:w="1226"/>
        <w:gridCol w:w="1276"/>
      </w:tblGrid>
      <w:tr w:rsidR="00D376F9" w:rsidRPr="00D376F9" w:rsidTr="00D376F9">
        <w:trPr>
          <w:trHeight w:val="268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Прізвище, ім’я, по-батькові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ind w:right="-59" w:hanging="3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2022 - 2023</w:t>
            </w: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ind w:right="-75" w:hanging="1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2023 - 2024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2024- 2025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2025 - 2026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ind w:right="-11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2026 - 2027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Шумлянська І. 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Лядусова Г.В.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Сковородецька В.В.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Стангріт О.В.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Задаченкова Н.М.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М.В.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Коровай Н.О.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Чорна Ю.С.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Затула Ю.В.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Кримінська В.А.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Погребняк Л. О.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Сеник С. Л.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863" w:type="dxa"/>
          </w:tcPr>
          <w:p w:rsidR="00D376F9" w:rsidRPr="00D376F9" w:rsidRDefault="00D376F9" w:rsidP="009B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Іванчихіна </w:t>
            </w:r>
            <w:r w:rsidR="009B6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.П. 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Семко О. 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Топольницька Л.Л.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Стангріт О.А.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Дмитрюк Л.М.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Гриб І. П.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Ремарчук Т.М.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Мамчур І.С.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Чухрій І. Б.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Гончарук Н.С.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Білецька Ю.С.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Хохлова Н.Ф.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Білецький С.П.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Ставнійчук Н. М.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Ставнійчук О. А.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Гриценюк В.О.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Свіргун С.В.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О.А.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 С.В.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Волошенюк О.В.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Печериця Ю.А.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Задаченков А.В.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Козак Л.Д.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Штуль І.М.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Луцишина С.В.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Раєнко Т.П.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*У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Левицька Г.В.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Дрогобецька А. І.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Мацерук Л.А.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Барчишина О.О.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Малетич Н.С.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*Р</w:t>
            </w: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6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6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9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376F9" w:rsidRPr="00D376F9" w:rsidRDefault="00D376F9" w:rsidP="00D37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</w:p>
    <w:p w:rsidR="00D376F9" w:rsidRPr="00D376F9" w:rsidRDefault="00D376F9" w:rsidP="00F64B2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lastRenderedPageBreak/>
        <w:t xml:space="preserve">Атестація педагогічних працівників </w:t>
      </w:r>
    </w:p>
    <w:p w:rsidR="00D376F9" w:rsidRDefault="00F64B23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        </w:t>
      </w:r>
      <w:r w:rsidR="007244CC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 </w:t>
      </w:r>
      <w:r w:rsidR="00D376F9"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2022 – 2027рр.</w:t>
      </w:r>
    </w:p>
    <w:p w:rsidR="00D376F9" w:rsidRPr="00D376F9" w:rsidRDefault="00D376F9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76F9" w:rsidRPr="00D376F9" w:rsidRDefault="00D376F9" w:rsidP="00D376F9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</w:p>
    <w:tbl>
      <w:tblPr>
        <w:tblpPr w:leftFromText="180" w:rightFromText="180" w:vertAnchor="page" w:horzAnchor="margin" w:tblpY="2221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130"/>
        <w:gridCol w:w="1074"/>
        <w:gridCol w:w="1074"/>
        <w:gridCol w:w="1075"/>
        <w:gridCol w:w="1074"/>
        <w:gridCol w:w="940"/>
      </w:tblGrid>
      <w:tr w:rsidR="00D376F9" w:rsidRPr="00D376F9" w:rsidTr="00D376F9">
        <w:trPr>
          <w:trHeight w:val="416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№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Прізвище, ім’я, по-батькові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ind w:right="-59" w:hanging="3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Предмет, що викладає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ind w:right="-59" w:hanging="3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2022 -2023</w:t>
            </w:r>
          </w:p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ind w:right="-75" w:hanging="1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2023 -2024</w:t>
            </w:r>
          </w:p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2024- 2025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2025- 2026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ind w:right="-119" w:hanging="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2026 -2027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Шумлянська І.В.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Лядусова Г.В. 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зар. література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СковородецькаВ.В.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Стангріт О.В.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англ. мова 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Задаченкова Н.М.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мова, літ.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М. 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мова, літ.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Коровай Н.О.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мова, літ.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Чорна Ю.С.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 мова, літ.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Затула Ю.В.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зар. література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Кримінська В.А.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Погребняк Л. О.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Сеник С. Л. 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2127" w:type="dxa"/>
          </w:tcPr>
          <w:p w:rsidR="00D376F9" w:rsidRPr="00D376F9" w:rsidRDefault="00D376F9" w:rsidP="009B6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Іванчихіна </w:t>
            </w:r>
            <w:r w:rsidR="009B6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.П.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образ. мистецтво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Семко О 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Топольницька </w:t>
            </w:r>
            <w:r w:rsidR="009B6A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</w:t>
            </w: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.Л.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історія, право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Стангріт О.А.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Дмитрюк Л.М.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Гриб І. П.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Ремарчук Т.М.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Мамчур І.С. 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 мова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Чухрій І. Б.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англ. мова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Гончарук Н.С.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Білецька Ю.С.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Хохлова Н.Ф.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Білецький С.П.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муз. мистецтво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Ставнійчук Н.М. 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образ. мистецтво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Ставнійчук О.А.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асистент учителя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Гриценюк В.О.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асистент учителя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Свіргун С.В.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асистент учителя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Василенко О.А.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асистент учителя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Ткач С.В.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ГПД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Волошенюк О.В.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Печериця Ю.А.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Задаченков А.В.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Козак Л.Д.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Луцишина І.В.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Штуль І.М.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Раєнко Т.П.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Левицька Г.В.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початкові класи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Дрогобецька А.І.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пед.-організатор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Мацерук Л.А.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практ. психолог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Барчишина О. О.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соц. педагог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261"/>
        </w:trPr>
        <w:tc>
          <w:tcPr>
            <w:tcW w:w="562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2127" w:type="dxa"/>
          </w:tcPr>
          <w:p w:rsidR="00D376F9" w:rsidRPr="00D376F9" w:rsidRDefault="00D376F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Малетич Н.С.</w:t>
            </w:r>
          </w:p>
        </w:tc>
        <w:tc>
          <w:tcPr>
            <w:tcW w:w="213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зав. бібліотекою</w:t>
            </w: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*А</w:t>
            </w:r>
          </w:p>
        </w:tc>
        <w:tc>
          <w:tcPr>
            <w:tcW w:w="1075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F5A29" w:rsidRPr="00D376F9" w:rsidTr="00D376F9">
        <w:trPr>
          <w:trHeight w:val="261"/>
        </w:trPr>
        <w:tc>
          <w:tcPr>
            <w:tcW w:w="562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</w:tcPr>
          <w:p w:rsidR="002F5A29" w:rsidRPr="00D376F9" w:rsidRDefault="002F5A29" w:rsidP="00D37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0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5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4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40" w:type="dxa"/>
          </w:tcPr>
          <w:p w:rsidR="002F5A29" w:rsidRPr="00D376F9" w:rsidRDefault="002F5A2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376F9" w:rsidRPr="00D376F9" w:rsidRDefault="00D376F9" w:rsidP="00D376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lastRenderedPageBreak/>
        <w:t>Циклограма виховної роботи</w:t>
      </w:r>
    </w:p>
    <w:p w:rsidR="00D376F9" w:rsidRPr="00D376F9" w:rsidRDefault="00D376F9" w:rsidP="00D376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на 2022– 2027рр</w:t>
      </w: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.</w:t>
      </w:r>
    </w:p>
    <w:p w:rsidR="00D376F9" w:rsidRPr="002F5A29" w:rsidRDefault="00D376F9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76F9" w:rsidRPr="00D376F9" w:rsidRDefault="00D376F9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</w:p>
    <w:tbl>
      <w:tblPr>
        <w:tblpPr w:leftFromText="180" w:rightFromText="180" w:vertAnchor="text" w:horzAnchor="margin" w:tblpY="19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999"/>
        <w:gridCol w:w="1197"/>
        <w:gridCol w:w="1084"/>
        <w:gridCol w:w="1141"/>
        <w:gridCol w:w="1107"/>
      </w:tblGrid>
      <w:tr w:rsidR="00D376F9" w:rsidRPr="00D376F9" w:rsidTr="00D376F9">
        <w:trPr>
          <w:trHeight w:val="835"/>
        </w:trPr>
        <w:tc>
          <w:tcPr>
            <w:tcW w:w="4219" w:type="dxa"/>
            <w:tcBorders>
              <w:tl2br w:val="single" w:sz="4" w:space="0" w:color="auto"/>
            </w:tcBorders>
          </w:tcPr>
          <w:p w:rsidR="00D376F9" w:rsidRPr="00D376F9" w:rsidRDefault="00D376F9" w:rsidP="00D37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роки</w:t>
            </w:r>
          </w:p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орієнтири 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2022-2023</w:t>
            </w: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2023-2024</w:t>
            </w: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2024-2025</w:t>
            </w: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2025-2026</w:t>
            </w: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2026-2027</w:t>
            </w:r>
          </w:p>
        </w:tc>
      </w:tr>
      <w:tr w:rsidR="00D376F9" w:rsidRPr="00D376F9" w:rsidTr="00D376F9">
        <w:trPr>
          <w:trHeight w:val="914"/>
        </w:trPr>
        <w:tc>
          <w:tcPr>
            <w:tcW w:w="4219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Ціннісне ставлення до суспільства та держави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</w:tr>
      <w:tr w:rsidR="00D376F9" w:rsidRPr="00D376F9" w:rsidTr="00D376F9">
        <w:trPr>
          <w:trHeight w:val="914"/>
        </w:trPr>
        <w:tc>
          <w:tcPr>
            <w:tcW w:w="4219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Ціннісне ставлення до людей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</w:tr>
      <w:tr w:rsidR="00D376F9" w:rsidRPr="00D376F9" w:rsidTr="00D376F9">
        <w:trPr>
          <w:trHeight w:val="941"/>
        </w:trPr>
        <w:tc>
          <w:tcPr>
            <w:tcW w:w="4219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Ціннісне ставлення до природи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914"/>
        </w:trPr>
        <w:tc>
          <w:tcPr>
            <w:tcW w:w="4219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Ціннісне ставлення до мистецтва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914"/>
        </w:trPr>
        <w:tc>
          <w:tcPr>
            <w:tcW w:w="4219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Ціннісне ставлення до праці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D376F9" w:rsidRPr="00D376F9" w:rsidTr="00D376F9">
        <w:trPr>
          <w:trHeight w:val="914"/>
        </w:trPr>
        <w:tc>
          <w:tcPr>
            <w:tcW w:w="4219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Ціннісне ставлення до себе</w:t>
            </w:r>
          </w:p>
        </w:tc>
        <w:tc>
          <w:tcPr>
            <w:tcW w:w="999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19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084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1141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*</w:t>
            </w:r>
          </w:p>
        </w:tc>
        <w:tc>
          <w:tcPr>
            <w:tcW w:w="110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D376F9" w:rsidRPr="00D376F9" w:rsidRDefault="00D376F9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uk-UA" w:eastAsia="ru-RU"/>
        </w:rPr>
      </w:pPr>
    </w:p>
    <w:p w:rsidR="00D376F9" w:rsidRPr="00D376F9" w:rsidRDefault="00D376F9" w:rsidP="00D376F9">
      <w:pPr>
        <w:spacing w:after="200" w:line="240" w:lineRule="auto"/>
        <w:rPr>
          <w:rFonts w:eastAsia="Times New Roman" w:cs="Times New Roman"/>
          <w:sz w:val="52"/>
          <w:szCs w:val="24"/>
          <w:lang w:val="uk-UA" w:eastAsia="ru-RU"/>
        </w:rPr>
      </w:pPr>
      <w:r w:rsidRPr="00D376F9">
        <w:rPr>
          <w:rFonts w:eastAsia="Times New Roman" w:cs="Times New Roman"/>
          <w:sz w:val="52"/>
          <w:szCs w:val="24"/>
          <w:lang w:val="uk-UA" w:eastAsia="ru-RU"/>
        </w:rPr>
        <w:br w:type="page"/>
      </w:r>
    </w:p>
    <w:p w:rsidR="00D376F9" w:rsidRPr="00D376F9" w:rsidRDefault="00D376F9" w:rsidP="00D37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lastRenderedPageBreak/>
        <w:t>Моніторинг</w:t>
      </w:r>
    </w:p>
    <w:p w:rsidR="00D376F9" w:rsidRPr="00D376F9" w:rsidRDefault="00D376F9" w:rsidP="00D37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 xml:space="preserve">стану викладання навчальних предметів </w:t>
      </w:r>
    </w:p>
    <w:p w:rsidR="00D376F9" w:rsidRPr="00D376F9" w:rsidRDefault="00D376F9" w:rsidP="00D376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lang w:val="uk-UA" w:eastAsia="ru-RU"/>
        </w:rPr>
      </w:pPr>
      <w:r w:rsidRPr="00D376F9"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на 2022 – 2027рр</w:t>
      </w:r>
      <w:r>
        <w:rPr>
          <w:rFonts w:ascii="Times New Roman" w:eastAsia="Times New Roman" w:hAnsi="Times New Roman" w:cs="Times New Roman"/>
          <w:b/>
          <w:sz w:val="32"/>
          <w:szCs w:val="24"/>
          <w:lang w:val="uk-UA" w:eastAsia="ru-RU"/>
        </w:rPr>
        <w:t>.</w:t>
      </w:r>
    </w:p>
    <w:p w:rsidR="00D376F9" w:rsidRPr="00D376F9" w:rsidRDefault="00D376F9" w:rsidP="00D37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lang w:val="uk-UA" w:eastAsia="ru-RU"/>
        </w:rPr>
      </w:pPr>
    </w:p>
    <w:tbl>
      <w:tblPr>
        <w:tblpPr w:leftFromText="180" w:rightFromText="180" w:vertAnchor="text" w:horzAnchor="margin" w:tblpY="194"/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973"/>
        <w:gridCol w:w="870"/>
        <w:gridCol w:w="957"/>
        <w:gridCol w:w="957"/>
        <w:gridCol w:w="957"/>
        <w:gridCol w:w="1249"/>
      </w:tblGrid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№ п/п</w:t>
            </w:r>
          </w:p>
        </w:tc>
        <w:tc>
          <w:tcPr>
            <w:tcW w:w="3973" w:type="dxa"/>
            <w:tcBorders>
              <w:tl2br w:val="single" w:sz="4" w:space="0" w:color="auto"/>
            </w:tcBorders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                                           Роки</w:t>
            </w:r>
          </w:p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Предмет</w:t>
            </w:r>
          </w:p>
        </w:tc>
        <w:tc>
          <w:tcPr>
            <w:tcW w:w="870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2022-</w:t>
            </w:r>
          </w:p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2023</w:t>
            </w:r>
          </w:p>
        </w:tc>
        <w:tc>
          <w:tcPr>
            <w:tcW w:w="95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2023-2024</w:t>
            </w:r>
          </w:p>
        </w:tc>
        <w:tc>
          <w:tcPr>
            <w:tcW w:w="95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2024-2025</w:t>
            </w:r>
          </w:p>
        </w:tc>
        <w:tc>
          <w:tcPr>
            <w:tcW w:w="957" w:type="dxa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2025-2026</w:t>
            </w:r>
          </w:p>
        </w:tc>
        <w:tc>
          <w:tcPr>
            <w:tcW w:w="0" w:type="auto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2026-</w:t>
            </w:r>
          </w:p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2027</w:t>
            </w:r>
          </w:p>
        </w:tc>
      </w:tr>
      <w:tr w:rsidR="00D376F9" w:rsidRPr="00D376F9" w:rsidTr="00D376F9">
        <w:tc>
          <w:tcPr>
            <w:tcW w:w="9614" w:type="dxa"/>
            <w:gridSpan w:val="7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Основна та старша школа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 і література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Німецька мова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Історія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Правознавство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Громадянська освіта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Пізнаємо природу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Біологія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Географія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Фізика і астрономія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Трудове навчання/технології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Основи здоров’я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Захист України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9614" w:type="dxa"/>
            <w:gridSpan w:val="7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Початкова школа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 досліджую світ»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rPr>
          <w:trHeight w:val="210"/>
        </w:trPr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Музичне мистецтво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ГПД</w:t>
            </w: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376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376F9" w:rsidRPr="00D376F9" w:rsidTr="00D376F9">
        <w:tc>
          <w:tcPr>
            <w:tcW w:w="651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73" w:type="dxa"/>
          </w:tcPr>
          <w:p w:rsidR="00D376F9" w:rsidRPr="00D376F9" w:rsidRDefault="00D376F9" w:rsidP="00D37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0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57" w:type="dxa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Align w:val="center"/>
          </w:tcPr>
          <w:p w:rsidR="00D376F9" w:rsidRPr="00D376F9" w:rsidRDefault="00D376F9" w:rsidP="00D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376F9" w:rsidRPr="00D376F9" w:rsidRDefault="00D376F9" w:rsidP="00D376F9">
      <w:pPr>
        <w:spacing w:after="0" w:line="240" w:lineRule="auto"/>
        <w:rPr>
          <w:rFonts w:ascii="Highlight LET" w:eastAsia="Times New Roman" w:hAnsi="Highlight LET" w:cs="Times New Roman"/>
          <w:sz w:val="14"/>
          <w:szCs w:val="24"/>
          <w:lang w:eastAsia="ru-RU"/>
        </w:rPr>
      </w:pPr>
    </w:p>
    <w:p w:rsidR="00D376F9" w:rsidRPr="00815239" w:rsidRDefault="00D376F9">
      <w:pPr>
        <w:rPr>
          <w:rFonts w:ascii="Times New Roman" w:eastAsia="Times New Roman" w:hAnsi="Times New Roman" w:cs="Times New Roman"/>
          <w:color w:val="333333"/>
          <w:sz w:val="16"/>
          <w:szCs w:val="27"/>
          <w:lang w:val="uk-UA"/>
        </w:rPr>
      </w:pPr>
    </w:p>
    <w:sectPr w:rsidR="00D376F9" w:rsidRPr="00815239" w:rsidSect="007A585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82" w:rsidRDefault="005F7682" w:rsidP="00FE318A">
      <w:pPr>
        <w:spacing w:after="0" w:line="240" w:lineRule="auto"/>
      </w:pPr>
      <w:r>
        <w:separator/>
      </w:r>
    </w:p>
  </w:endnote>
  <w:endnote w:type="continuationSeparator" w:id="0">
    <w:p w:rsidR="005F7682" w:rsidRDefault="005F7682" w:rsidP="00FE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ighlight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82" w:rsidRDefault="005F7682" w:rsidP="00FE318A">
      <w:pPr>
        <w:spacing w:after="0" w:line="240" w:lineRule="auto"/>
      </w:pPr>
      <w:r>
        <w:separator/>
      </w:r>
    </w:p>
  </w:footnote>
  <w:footnote w:type="continuationSeparator" w:id="0">
    <w:p w:rsidR="005F7682" w:rsidRDefault="005F7682" w:rsidP="00FE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A7D"/>
    <w:multiLevelType w:val="hybridMultilevel"/>
    <w:tmpl w:val="E4A2D1EC"/>
    <w:lvl w:ilvl="0" w:tplc="A3AA4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E29"/>
    <w:multiLevelType w:val="hybridMultilevel"/>
    <w:tmpl w:val="7084E012"/>
    <w:lvl w:ilvl="0" w:tplc="B04036F2">
      <w:start w:val="1"/>
      <w:numFmt w:val="decimal"/>
      <w:lvlText w:val="%1."/>
      <w:lvlJc w:val="left"/>
      <w:pPr>
        <w:ind w:left="2202" w:hanging="360"/>
      </w:pPr>
      <w:rPr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2922" w:hanging="360"/>
      </w:pPr>
    </w:lvl>
    <w:lvl w:ilvl="2" w:tplc="0419001B">
      <w:start w:val="1"/>
      <w:numFmt w:val="lowerRoman"/>
      <w:lvlText w:val="%3."/>
      <w:lvlJc w:val="right"/>
      <w:pPr>
        <w:ind w:left="3642" w:hanging="180"/>
      </w:pPr>
    </w:lvl>
    <w:lvl w:ilvl="3" w:tplc="0419000F">
      <w:start w:val="1"/>
      <w:numFmt w:val="decimal"/>
      <w:lvlText w:val="%4."/>
      <w:lvlJc w:val="left"/>
      <w:pPr>
        <w:ind w:left="4362" w:hanging="360"/>
      </w:pPr>
    </w:lvl>
    <w:lvl w:ilvl="4" w:tplc="04190019">
      <w:start w:val="1"/>
      <w:numFmt w:val="lowerLetter"/>
      <w:lvlText w:val="%5."/>
      <w:lvlJc w:val="left"/>
      <w:pPr>
        <w:ind w:left="5082" w:hanging="360"/>
      </w:pPr>
    </w:lvl>
    <w:lvl w:ilvl="5" w:tplc="0419001B">
      <w:start w:val="1"/>
      <w:numFmt w:val="lowerRoman"/>
      <w:lvlText w:val="%6."/>
      <w:lvlJc w:val="right"/>
      <w:pPr>
        <w:ind w:left="5802" w:hanging="180"/>
      </w:pPr>
    </w:lvl>
    <w:lvl w:ilvl="6" w:tplc="0419000F">
      <w:start w:val="1"/>
      <w:numFmt w:val="decimal"/>
      <w:lvlText w:val="%7."/>
      <w:lvlJc w:val="left"/>
      <w:pPr>
        <w:ind w:left="6522" w:hanging="360"/>
      </w:pPr>
    </w:lvl>
    <w:lvl w:ilvl="7" w:tplc="04190019">
      <w:start w:val="1"/>
      <w:numFmt w:val="lowerLetter"/>
      <w:lvlText w:val="%8."/>
      <w:lvlJc w:val="left"/>
      <w:pPr>
        <w:ind w:left="7242" w:hanging="360"/>
      </w:pPr>
    </w:lvl>
    <w:lvl w:ilvl="8" w:tplc="0419001B">
      <w:start w:val="1"/>
      <w:numFmt w:val="lowerRoman"/>
      <w:lvlText w:val="%9."/>
      <w:lvlJc w:val="right"/>
      <w:pPr>
        <w:ind w:left="7962" w:hanging="180"/>
      </w:pPr>
    </w:lvl>
  </w:abstractNum>
  <w:abstractNum w:abstractNumId="2">
    <w:nsid w:val="04973BB8"/>
    <w:multiLevelType w:val="multilevel"/>
    <w:tmpl w:val="A3F0C92C"/>
    <w:lvl w:ilvl="0">
      <w:start w:val="2019"/>
      <w:numFmt w:val="decimal"/>
      <w:lvlText w:val="%1"/>
      <w:lvlJc w:val="left"/>
      <w:pPr>
        <w:ind w:left="1785" w:hanging="178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3765" w:hanging="17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745" w:hanging="17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725" w:hanging="17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05" w:hanging="17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04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8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20" w:hanging="2880"/>
      </w:pPr>
      <w:rPr>
        <w:rFonts w:hint="default"/>
      </w:rPr>
    </w:lvl>
  </w:abstractNum>
  <w:abstractNum w:abstractNumId="3">
    <w:nsid w:val="104B3EBF"/>
    <w:multiLevelType w:val="hybridMultilevel"/>
    <w:tmpl w:val="9FA64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4279F"/>
    <w:multiLevelType w:val="hybridMultilevel"/>
    <w:tmpl w:val="747C2780"/>
    <w:lvl w:ilvl="0" w:tplc="B04036F2">
      <w:start w:val="1"/>
      <w:numFmt w:val="decimal"/>
      <w:lvlText w:val="%1."/>
      <w:lvlJc w:val="left"/>
      <w:pPr>
        <w:ind w:left="1571" w:hanging="360"/>
      </w:pPr>
      <w:rPr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960A6"/>
    <w:multiLevelType w:val="hybridMultilevel"/>
    <w:tmpl w:val="972AA4A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16703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5674EF"/>
    <w:multiLevelType w:val="multilevel"/>
    <w:tmpl w:val="7D9C4BCE"/>
    <w:lvl w:ilvl="0">
      <w:start w:val="2020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553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8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0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376" w:hanging="2160"/>
      </w:pPr>
      <w:rPr>
        <w:rFonts w:hint="default"/>
      </w:rPr>
    </w:lvl>
  </w:abstractNum>
  <w:abstractNum w:abstractNumId="8">
    <w:nsid w:val="143B5E75"/>
    <w:multiLevelType w:val="hybridMultilevel"/>
    <w:tmpl w:val="626C51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940E6F"/>
    <w:multiLevelType w:val="multilevel"/>
    <w:tmpl w:val="CE94A254"/>
    <w:lvl w:ilvl="0">
      <w:start w:val="202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553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6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78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55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035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0376" w:hanging="2160"/>
      </w:pPr>
      <w:rPr>
        <w:rFonts w:hint="default"/>
      </w:rPr>
    </w:lvl>
  </w:abstractNum>
  <w:abstractNum w:abstractNumId="10">
    <w:nsid w:val="17FE194D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063D11"/>
    <w:multiLevelType w:val="hybridMultilevel"/>
    <w:tmpl w:val="CE004B9E"/>
    <w:lvl w:ilvl="0" w:tplc="C074A4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4235"/>
    <w:multiLevelType w:val="hybridMultilevel"/>
    <w:tmpl w:val="28EEA0F4"/>
    <w:lvl w:ilvl="0" w:tplc="5282DA42">
      <w:start w:val="2018"/>
      <w:numFmt w:val="decimal"/>
      <w:lvlText w:val="%1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>
    <w:nsid w:val="23D440D5"/>
    <w:multiLevelType w:val="hybridMultilevel"/>
    <w:tmpl w:val="534AD8D2"/>
    <w:lvl w:ilvl="0" w:tplc="8D487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B41"/>
    <w:multiLevelType w:val="hybridMultilevel"/>
    <w:tmpl w:val="F5484D68"/>
    <w:lvl w:ilvl="0" w:tplc="8ABAA606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5A974E5"/>
    <w:multiLevelType w:val="hybridMultilevel"/>
    <w:tmpl w:val="F3E655D8"/>
    <w:lvl w:ilvl="0" w:tplc="2B0230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F71A82"/>
    <w:multiLevelType w:val="hybridMultilevel"/>
    <w:tmpl w:val="8EF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6559F"/>
    <w:multiLevelType w:val="hybridMultilevel"/>
    <w:tmpl w:val="D4FECA86"/>
    <w:lvl w:ilvl="0" w:tplc="B04036F2">
      <w:start w:val="1"/>
      <w:numFmt w:val="decimal"/>
      <w:lvlText w:val="%1."/>
      <w:lvlJc w:val="left"/>
      <w:pPr>
        <w:ind w:left="720" w:hanging="360"/>
      </w:pPr>
      <w:rPr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35EB0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ACA5200"/>
    <w:multiLevelType w:val="hybridMultilevel"/>
    <w:tmpl w:val="07B6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67141"/>
    <w:multiLevelType w:val="hybridMultilevel"/>
    <w:tmpl w:val="F1C81A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923DC"/>
    <w:multiLevelType w:val="hybridMultilevel"/>
    <w:tmpl w:val="9126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60B8"/>
    <w:multiLevelType w:val="hybridMultilevel"/>
    <w:tmpl w:val="F39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E6C2A"/>
    <w:multiLevelType w:val="hybridMultilevel"/>
    <w:tmpl w:val="7E26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D2AB8"/>
    <w:multiLevelType w:val="hybridMultilevel"/>
    <w:tmpl w:val="81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D67F8"/>
    <w:multiLevelType w:val="hybridMultilevel"/>
    <w:tmpl w:val="D1704AD4"/>
    <w:lvl w:ilvl="0" w:tplc="123874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B23B4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0403E1"/>
    <w:multiLevelType w:val="hybridMultilevel"/>
    <w:tmpl w:val="A17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773C"/>
    <w:multiLevelType w:val="hybridMultilevel"/>
    <w:tmpl w:val="C81EBB3E"/>
    <w:lvl w:ilvl="0" w:tplc="5282DA42">
      <w:start w:val="201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E2512"/>
    <w:multiLevelType w:val="hybridMultilevel"/>
    <w:tmpl w:val="5E9E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A6411"/>
    <w:multiLevelType w:val="hybridMultilevel"/>
    <w:tmpl w:val="10063408"/>
    <w:lvl w:ilvl="0" w:tplc="634A7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F7B90"/>
    <w:multiLevelType w:val="hybridMultilevel"/>
    <w:tmpl w:val="871EF10E"/>
    <w:lvl w:ilvl="0" w:tplc="6E16B5F0">
      <w:start w:val="1"/>
      <w:numFmt w:val="decimal"/>
      <w:lvlText w:val="%1."/>
      <w:lvlJc w:val="left"/>
      <w:pPr>
        <w:ind w:left="1800" w:hanging="360"/>
      </w:pPr>
      <w:rPr>
        <w:b w:val="0"/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DA1455D"/>
    <w:multiLevelType w:val="hybridMultilevel"/>
    <w:tmpl w:val="8E4CA474"/>
    <w:lvl w:ilvl="0" w:tplc="B04036F2">
      <w:start w:val="1"/>
      <w:numFmt w:val="decimal"/>
      <w:lvlText w:val="%1."/>
      <w:lvlJc w:val="left"/>
      <w:pPr>
        <w:ind w:left="928" w:hanging="360"/>
      </w:pPr>
      <w:rPr>
        <w:sz w:val="28"/>
        <w:lang w:val="uk-U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813DA7"/>
    <w:multiLevelType w:val="hybridMultilevel"/>
    <w:tmpl w:val="221AB6A8"/>
    <w:lvl w:ilvl="0" w:tplc="4A9CBD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21484"/>
    <w:multiLevelType w:val="hybridMultilevel"/>
    <w:tmpl w:val="0BE48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4F26"/>
    <w:multiLevelType w:val="hybridMultilevel"/>
    <w:tmpl w:val="19148E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D72AA6"/>
    <w:multiLevelType w:val="hybridMultilevel"/>
    <w:tmpl w:val="EA685432"/>
    <w:lvl w:ilvl="0" w:tplc="6FB27D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73747444"/>
    <w:multiLevelType w:val="hybridMultilevel"/>
    <w:tmpl w:val="9F9211C6"/>
    <w:lvl w:ilvl="0" w:tplc="D3C84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00776"/>
    <w:multiLevelType w:val="hybridMultilevel"/>
    <w:tmpl w:val="DBF294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8"/>
  </w:num>
  <w:num w:numId="9">
    <w:abstractNumId w:val="6"/>
  </w:num>
  <w:num w:numId="10">
    <w:abstractNumId w:val="30"/>
  </w:num>
  <w:num w:numId="11">
    <w:abstractNumId w:val="26"/>
  </w:num>
  <w:num w:numId="12">
    <w:abstractNumId w:val="10"/>
  </w:num>
  <w:num w:numId="13">
    <w:abstractNumId w:val="38"/>
  </w:num>
  <w:num w:numId="14">
    <w:abstractNumId w:val="35"/>
  </w:num>
  <w:num w:numId="15">
    <w:abstractNumId w:val="8"/>
  </w:num>
  <w:num w:numId="16">
    <w:abstractNumId w:val="5"/>
  </w:num>
  <w:num w:numId="17">
    <w:abstractNumId w:val="20"/>
  </w:num>
  <w:num w:numId="18">
    <w:abstractNumId w:val="36"/>
  </w:num>
  <w:num w:numId="19">
    <w:abstractNumId w:val="2"/>
  </w:num>
  <w:num w:numId="20">
    <w:abstractNumId w:val="25"/>
  </w:num>
  <w:num w:numId="21">
    <w:abstractNumId w:val="0"/>
  </w:num>
  <w:num w:numId="22">
    <w:abstractNumId w:val="33"/>
  </w:num>
  <w:num w:numId="23">
    <w:abstractNumId w:val="37"/>
  </w:num>
  <w:num w:numId="24">
    <w:abstractNumId w:val="11"/>
  </w:num>
  <w:num w:numId="25">
    <w:abstractNumId w:val="29"/>
  </w:num>
  <w:num w:numId="26">
    <w:abstractNumId w:val="3"/>
  </w:num>
  <w:num w:numId="27">
    <w:abstractNumId w:val="27"/>
  </w:num>
  <w:num w:numId="28">
    <w:abstractNumId w:val="22"/>
  </w:num>
  <w:num w:numId="29">
    <w:abstractNumId w:val="23"/>
  </w:num>
  <w:num w:numId="30">
    <w:abstractNumId w:val="34"/>
  </w:num>
  <w:num w:numId="31">
    <w:abstractNumId w:val="21"/>
  </w:num>
  <w:num w:numId="32">
    <w:abstractNumId w:val="19"/>
  </w:num>
  <w:num w:numId="33">
    <w:abstractNumId w:val="16"/>
  </w:num>
  <w:num w:numId="34">
    <w:abstractNumId w:val="24"/>
  </w:num>
  <w:num w:numId="35">
    <w:abstractNumId w:val="7"/>
  </w:num>
  <w:num w:numId="36">
    <w:abstractNumId w:val="9"/>
  </w:num>
  <w:num w:numId="37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60"/>
    <w:rsid w:val="000016CB"/>
    <w:rsid w:val="00003E32"/>
    <w:rsid w:val="000119A5"/>
    <w:rsid w:val="0005003C"/>
    <w:rsid w:val="00062145"/>
    <w:rsid w:val="00090B81"/>
    <w:rsid w:val="00094B5E"/>
    <w:rsid w:val="000B3870"/>
    <w:rsid w:val="000B5D42"/>
    <w:rsid w:val="000C17F5"/>
    <w:rsid w:val="000D51C1"/>
    <w:rsid w:val="00167636"/>
    <w:rsid w:val="001A6E16"/>
    <w:rsid w:val="001E589A"/>
    <w:rsid w:val="001E6E88"/>
    <w:rsid w:val="001E7D93"/>
    <w:rsid w:val="001F13AD"/>
    <w:rsid w:val="001F6148"/>
    <w:rsid w:val="002003A4"/>
    <w:rsid w:val="00205798"/>
    <w:rsid w:val="00206DB3"/>
    <w:rsid w:val="00213614"/>
    <w:rsid w:val="00214764"/>
    <w:rsid w:val="002341D6"/>
    <w:rsid w:val="002567F9"/>
    <w:rsid w:val="002576BD"/>
    <w:rsid w:val="00276981"/>
    <w:rsid w:val="00291A26"/>
    <w:rsid w:val="00297996"/>
    <w:rsid w:val="002A2180"/>
    <w:rsid w:val="002C05E5"/>
    <w:rsid w:val="002C1890"/>
    <w:rsid w:val="002D09C1"/>
    <w:rsid w:val="002D3BBC"/>
    <w:rsid w:val="002D45FC"/>
    <w:rsid w:val="002F5A29"/>
    <w:rsid w:val="002F67E0"/>
    <w:rsid w:val="00306AFA"/>
    <w:rsid w:val="003110D9"/>
    <w:rsid w:val="00314E1D"/>
    <w:rsid w:val="0031630D"/>
    <w:rsid w:val="00326CC3"/>
    <w:rsid w:val="00327221"/>
    <w:rsid w:val="00340D58"/>
    <w:rsid w:val="00355685"/>
    <w:rsid w:val="00381D3B"/>
    <w:rsid w:val="003C44F4"/>
    <w:rsid w:val="003C6D27"/>
    <w:rsid w:val="003C7A6E"/>
    <w:rsid w:val="003D456D"/>
    <w:rsid w:val="00432CAA"/>
    <w:rsid w:val="0044238A"/>
    <w:rsid w:val="00445646"/>
    <w:rsid w:val="0045535A"/>
    <w:rsid w:val="00473F91"/>
    <w:rsid w:val="004C767F"/>
    <w:rsid w:val="004D5A85"/>
    <w:rsid w:val="004E7B60"/>
    <w:rsid w:val="00503AB4"/>
    <w:rsid w:val="005264CE"/>
    <w:rsid w:val="00590526"/>
    <w:rsid w:val="005A305E"/>
    <w:rsid w:val="005A6C35"/>
    <w:rsid w:val="005A71AE"/>
    <w:rsid w:val="005B0236"/>
    <w:rsid w:val="005B6A60"/>
    <w:rsid w:val="005D0936"/>
    <w:rsid w:val="005F7682"/>
    <w:rsid w:val="00636F81"/>
    <w:rsid w:val="00657898"/>
    <w:rsid w:val="00663DC9"/>
    <w:rsid w:val="00667C8E"/>
    <w:rsid w:val="0067120B"/>
    <w:rsid w:val="00676316"/>
    <w:rsid w:val="00676470"/>
    <w:rsid w:val="006A5139"/>
    <w:rsid w:val="006C2B78"/>
    <w:rsid w:val="006D2641"/>
    <w:rsid w:val="00715683"/>
    <w:rsid w:val="00722C27"/>
    <w:rsid w:val="007244CC"/>
    <w:rsid w:val="007348DD"/>
    <w:rsid w:val="00772002"/>
    <w:rsid w:val="0079675D"/>
    <w:rsid w:val="007A585C"/>
    <w:rsid w:val="007A713A"/>
    <w:rsid w:val="007C1CDF"/>
    <w:rsid w:val="007D3018"/>
    <w:rsid w:val="007E5430"/>
    <w:rsid w:val="007E5D14"/>
    <w:rsid w:val="007E6301"/>
    <w:rsid w:val="007F1A41"/>
    <w:rsid w:val="007F21DC"/>
    <w:rsid w:val="007F6146"/>
    <w:rsid w:val="0080226A"/>
    <w:rsid w:val="00807DC0"/>
    <w:rsid w:val="00815239"/>
    <w:rsid w:val="00820629"/>
    <w:rsid w:val="00830C30"/>
    <w:rsid w:val="008379D6"/>
    <w:rsid w:val="0089151B"/>
    <w:rsid w:val="00891D45"/>
    <w:rsid w:val="008A2AFF"/>
    <w:rsid w:val="008E30C4"/>
    <w:rsid w:val="008F036C"/>
    <w:rsid w:val="008F1AF1"/>
    <w:rsid w:val="008F2793"/>
    <w:rsid w:val="0090033A"/>
    <w:rsid w:val="009022BD"/>
    <w:rsid w:val="00905116"/>
    <w:rsid w:val="009156EC"/>
    <w:rsid w:val="009307E6"/>
    <w:rsid w:val="00972C56"/>
    <w:rsid w:val="009955C9"/>
    <w:rsid w:val="00997ECD"/>
    <w:rsid w:val="009A1898"/>
    <w:rsid w:val="009A32D5"/>
    <w:rsid w:val="009B6A4A"/>
    <w:rsid w:val="009B7D95"/>
    <w:rsid w:val="009E57E7"/>
    <w:rsid w:val="009F1DB5"/>
    <w:rsid w:val="00A1009B"/>
    <w:rsid w:val="00A1183D"/>
    <w:rsid w:val="00A314CB"/>
    <w:rsid w:val="00A41855"/>
    <w:rsid w:val="00A57607"/>
    <w:rsid w:val="00A612D1"/>
    <w:rsid w:val="00AB2CD4"/>
    <w:rsid w:val="00AB2D1F"/>
    <w:rsid w:val="00AB330F"/>
    <w:rsid w:val="00AB39E1"/>
    <w:rsid w:val="00AB68A2"/>
    <w:rsid w:val="00AF5447"/>
    <w:rsid w:val="00B231C6"/>
    <w:rsid w:val="00B46A25"/>
    <w:rsid w:val="00B56D16"/>
    <w:rsid w:val="00B93195"/>
    <w:rsid w:val="00BC185A"/>
    <w:rsid w:val="00BE25F1"/>
    <w:rsid w:val="00C105A5"/>
    <w:rsid w:val="00C12E45"/>
    <w:rsid w:val="00C136C5"/>
    <w:rsid w:val="00C36A73"/>
    <w:rsid w:val="00C854B2"/>
    <w:rsid w:val="00C87506"/>
    <w:rsid w:val="00CB5A07"/>
    <w:rsid w:val="00CC488E"/>
    <w:rsid w:val="00CE5E00"/>
    <w:rsid w:val="00CF0CF2"/>
    <w:rsid w:val="00CF39CD"/>
    <w:rsid w:val="00D126B4"/>
    <w:rsid w:val="00D368F3"/>
    <w:rsid w:val="00D376F9"/>
    <w:rsid w:val="00D53A4F"/>
    <w:rsid w:val="00D606CE"/>
    <w:rsid w:val="00D9047B"/>
    <w:rsid w:val="00DB747F"/>
    <w:rsid w:val="00DE7E34"/>
    <w:rsid w:val="00DF0FEC"/>
    <w:rsid w:val="00E11DE6"/>
    <w:rsid w:val="00E24BC9"/>
    <w:rsid w:val="00E26218"/>
    <w:rsid w:val="00E32D17"/>
    <w:rsid w:val="00E40686"/>
    <w:rsid w:val="00E54895"/>
    <w:rsid w:val="00E5556C"/>
    <w:rsid w:val="00E65D5D"/>
    <w:rsid w:val="00E7517E"/>
    <w:rsid w:val="00E77857"/>
    <w:rsid w:val="00E93282"/>
    <w:rsid w:val="00EC2E0E"/>
    <w:rsid w:val="00EC4469"/>
    <w:rsid w:val="00EE4D5D"/>
    <w:rsid w:val="00F020E0"/>
    <w:rsid w:val="00F14E56"/>
    <w:rsid w:val="00F32A28"/>
    <w:rsid w:val="00F34E35"/>
    <w:rsid w:val="00F35C8C"/>
    <w:rsid w:val="00F46F5A"/>
    <w:rsid w:val="00F64B23"/>
    <w:rsid w:val="00F83ABB"/>
    <w:rsid w:val="00FA5667"/>
    <w:rsid w:val="00FE09B1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E1D91-4041-4385-930F-9721104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8A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3">
    <w:name w:val="Emphasis"/>
    <w:basedOn w:val="a0"/>
    <w:uiPriority w:val="20"/>
    <w:qFormat/>
    <w:rsid w:val="00EC2E0E"/>
    <w:rPr>
      <w:i/>
      <w:iCs/>
    </w:rPr>
  </w:style>
  <w:style w:type="paragraph" w:styleId="a4">
    <w:name w:val="List Paragraph"/>
    <w:basedOn w:val="a"/>
    <w:uiPriority w:val="34"/>
    <w:qFormat/>
    <w:rsid w:val="00213614"/>
    <w:pPr>
      <w:spacing w:after="200" w:line="276" w:lineRule="auto"/>
      <w:ind w:left="720"/>
      <w:contextualSpacing/>
    </w:pPr>
    <w:rPr>
      <w:lang w:eastAsia="ru-RU"/>
    </w:rPr>
  </w:style>
  <w:style w:type="character" w:styleId="a5">
    <w:name w:val="Strong"/>
    <w:basedOn w:val="a0"/>
    <w:qFormat/>
    <w:rsid w:val="00213614"/>
    <w:rPr>
      <w:b/>
      <w:bCs/>
    </w:rPr>
  </w:style>
  <w:style w:type="table" w:styleId="a6">
    <w:name w:val="Table Grid"/>
    <w:basedOn w:val="a1"/>
    <w:uiPriority w:val="39"/>
    <w:rsid w:val="003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376F9"/>
  </w:style>
  <w:style w:type="paragraph" w:styleId="a7">
    <w:name w:val="No Spacing"/>
    <w:uiPriority w:val="99"/>
    <w:qFormat/>
    <w:rsid w:val="00D376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D376F9"/>
    <w:rPr>
      <w:rFonts w:ascii="Times New Roman" w:hAnsi="Times New Roman" w:cs="Times New Roman"/>
      <w:sz w:val="22"/>
      <w:szCs w:val="22"/>
    </w:rPr>
  </w:style>
  <w:style w:type="character" w:customStyle="1" w:styleId="a8">
    <w:name w:val="Текст выноски Знак"/>
    <w:basedOn w:val="a0"/>
    <w:link w:val="a9"/>
    <w:uiPriority w:val="99"/>
    <w:semiHidden/>
    <w:rsid w:val="00D376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D376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D376F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376F9"/>
    <w:pPr>
      <w:tabs>
        <w:tab w:val="center" w:pos="4819"/>
        <w:tab w:val="right" w:pos="9639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376F9"/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D376F9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unhideWhenUsed/>
    <w:rsid w:val="00D376F9"/>
    <w:pPr>
      <w:tabs>
        <w:tab w:val="center" w:pos="4819"/>
        <w:tab w:val="right" w:pos="9639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D376F9"/>
  </w:style>
  <w:style w:type="character" w:customStyle="1" w:styleId="apple-converted-space">
    <w:name w:val="apple-converted-space"/>
    <w:basedOn w:val="a0"/>
    <w:rsid w:val="00D376F9"/>
  </w:style>
  <w:style w:type="paragraph" w:styleId="ae">
    <w:name w:val="Normal (Web)"/>
    <w:basedOn w:val="a"/>
    <w:uiPriority w:val="99"/>
    <w:semiHidden/>
    <w:unhideWhenUsed/>
    <w:rsid w:val="00D3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6"/>
    <w:uiPriority w:val="59"/>
    <w:rsid w:val="00D376F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rsid w:val="00D376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D376F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7A5B-CE87-4D30-A95F-B31135F1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6493</TotalTime>
  <Pages>44</Pages>
  <Words>46254</Words>
  <Characters>26366</Characters>
  <Application>Microsoft Office Word</Application>
  <DocSecurity>0</DocSecurity>
  <Lines>219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PC1</cp:lastModifiedBy>
  <cp:revision>124</cp:revision>
  <cp:lastPrinted>2022-11-15T13:50:00Z</cp:lastPrinted>
  <dcterms:created xsi:type="dcterms:W3CDTF">2022-06-07T05:36:00Z</dcterms:created>
  <dcterms:modified xsi:type="dcterms:W3CDTF">2022-11-15T13:59:00Z</dcterms:modified>
</cp:coreProperties>
</file>